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9B" w:rsidRDefault="003027B4">
      <w:bookmarkStart w:id="0" w:name="_GoBack"/>
      <w:bookmarkEnd w:id="0"/>
      <w:r w:rsidRPr="00BF57C2">
        <w:t xml:space="preserve">Online Orientation </w:t>
      </w:r>
      <w:r w:rsidR="007F1934">
        <w:t xml:space="preserve">has been in place for the past </w:t>
      </w:r>
      <w:r w:rsidR="00CA7BD4">
        <w:t>several terms and</w:t>
      </w:r>
      <w:r w:rsidR="007F1934">
        <w:t xml:space="preserve"> students are directed to complete a survey at the end of the process</w:t>
      </w:r>
      <w:r w:rsidRPr="00BF57C2">
        <w:t xml:space="preserve">. </w:t>
      </w:r>
      <w:r w:rsidR="00DC5A9B">
        <w:t>Normally, d</w:t>
      </w:r>
      <w:r w:rsidRPr="00BF57C2">
        <w:t xml:space="preserve">ata collection </w:t>
      </w:r>
      <w:r w:rsidR="0026237B">
        <w:t>runs for a year</w:t>
      </w:r>
      <w:r w:rsidR="003A6296">
        <w:t xml:space="preserve"> from July 1 through June 30.</w:t>
      </w:r>
      <w:r w:rsidRPr="00BF57C2">
        <w:t xml:space="preserve"> </w:t>
      </w:r>
      <w:r w:rsidR="00DC5A9B">
        <w:t xml:space="preserve">However, changes to the online system in December halted data collection. </w:t>
      </w:r>
    </w:p>
    <w:p w:rsidR="00FF37D0" w:rsidRDefault="00975656">
      <w:r>
        <w:t>XXXX</w:t>
      </w:r>
      <w:r w:rsidR="00E7411F">
        <w:t xml:space="preserve"> students completed the Online Orientation from July1, 201</w:t>
      </w:r>
      <w:r w:rsidR="00DC5A9B">
        <w:t>6</w:t>
      </w:r>
      <w:r w:rsidR="00E7411F">
        <w:t xml:space="preserve"> through </w:t>
      </w:r>
      <w:r w:rsidR="00DC5A9B">
        <w:t>December 3</w:t>
      </w:r>
      <w:r w:rsidR="00E7411F">
        <w:t>, 201</w:t>
      </w:r>
      <w:r w:rsidR="003E2C49">
        <w:t>6</w:t>
      </w:r>
      <w:r w:rsidR="00E7411F">
        <w:t xml:space="preserve">. </w:t>
      </w:r>
      <w:r w:rsidR="002D04EC">
        <w:t xml:space="preserve">Of those, </w:t>
      </w:r>
      <w:r w:rsidR="00991A91">
        <w:t>720</w:t>
      </w:r>
      <w:r w:rsidR="00037FAA">
        <w:t xml:space="preserve"> students</w:t>
      </w:r>
      <w:r w:rsidR="00E7411F">
        <w:t xml:space="preserve"> (</w:t>
      </w:r>
      <w:proofErr w:type="gramStart"/>
      <w:r>
        <w:t>XXX</w:t>
      </w:r>
      <w:r w:rsidR="007E52C7">
        <w:t>%</w:t>
      </w:r>
      <w:proofErr w:type="gramEnd"/>
      <w:r w:rsidR="00E7411F">
        <w:t>)</w:t>
      </w:r>
      <w:r w:rsidR="00037FAA">
        <w:t xml:space="preserve"> </w:t>
      </w:r>
      <w:r w:rsidR="007F1934">
        <w:t xml:space="preserve">completed the survey </w:t>
      </w:r>
      <w:r w:rsidR="00037FAA">
        <w:t>this year</w:t>
      </w:r>
      <w:r w:rsidR="003027B4" w:rsidRPr="00BF57C2">
        <w:t xml:space="preserve">. </w:t>
      </w:r>
    </w:p>
    <w:p w:rsidR="003027B4" w:rsidRDefault="002D04EC">
      <w:r>
        <w:t>Respondents</w:t>
      </w:r>
      <w:r w:rsidR="003027B4" w:rsidRPr="00BF57C2">
        <w:t xml:space="preserve"> were primarily from Fresno City College (</w:t>
      </w:r>
      <w:r w:rsidR="00991A91">
        <w:t>59</w:t>
      </w:r>
      <w:r w:rsidR="003027B4" w:rsidRPr="00BF57C2">
        <w:t>%)</w:t>
      </w:r>
      <w:r w:rsidR="003A6296">
        <w:t xml:space="preserve"> </w:t>
      </w:r>
      <w:r w:rsidR="00975656">
        <w:t>and</w:t>
      </w:r>
      <w:r w:rsidR="003A6296">
        <w:t xml:space="preserve"> the breakdown was similar to the normal district distribution</w:t>
      </w:r>
      <w:r w:rsidR="003027B4" w:rsidRPr="00BF57C2">
        <w:t xml:space="preserve"> </w:t>
      </w:r>
      <w:r w:rsidR="003A6296">
        <w:t>(</w:t>
      </w:r>
      <w:r w:rsidR="003027B4" w:rsidRPr="00BF57C2">
        <w:t>Table 1</w:t>
      </w:r>
      <w:r w:rsidR="003A6296">
        <w:t>)</w:t>
      </w:r>
      <w:r w:rsidR="003027B4" w:rsidRPr="00BF57C2">
        <w:t xml:space="preserve">. </w:t>
      </w:r>
      <w:r w:rsidR="003027B4" w:rsidRPr="0031226D">
        <w:t xml:space="preserve">Additionally, students used their home computer </w:t>
      </w:r>
      <w:r w:rsidR="0031226D" w:rsidRPr="0031226D">
        <w:t>81</w:t>
      </w:r>
      <w:r w:rsidR="003027B4" w:rsidRPr="0031226D">
        <w:t xml:space="preserve">% of the time, a college or high school computer lab </w:t>
      </w:r>
      <w:r w:rsidR="0031226D" w:rsidRPr="0031226D">
        <w:t>15</w:t>
      </w:r>
      <w:r w:rsidR="003027B4" w:rsidRPr="0031226D">
        <w:t xml:space="preserve">% of the time and other locations </w:t>
      </w:r>
      <w:r w:rsidR="0031226D" w:rsidRPr="0031226D">
        <w:t>4</w:t>
      </w:r>
      <w:r w:rsidR="003027B4" w:rsidRPr="0031226D">
        <w:t xml:space="preserve">% of the time. </w:t>
      </w:r>
      <w:r w:rsidR="007C6899" w:rsidRPr="0031226D">
        <w:t>E</w:t>
      </w:r>
      <w:r w:rsidR="003027B4" w:rsidRPr="0031226D">
        <w:t>thnic</w:t>
      </w:r>
      <w:r w:rsidR="007C6899" w:rsidRPr="0031226D">
        <w:t>, gender, and age</w:t>
      </w:r>
      <w:r w:rsidR="003027B4" w:rsidRPr="0031226D">
        <w:t xml:space="preserve"> demographic data</w:t>
      </w:r>
      <w:r w:rsidR="004D2F06" w:rsidRPr="0031226D">
        <w:t xml:space="preserve"> generally</w:t>
      </w:r>
      <w:r w:rsidR="003027B4" w:rsidRPr="0031226D">
        <w:t xml:space="preserve"> followed typical SCCCD patterns</w:t>
      </w:r>
      <w:r w:rsidR="004D2F06" w:rsidRPr="0031226D">
        <w:t xml:space="preserve"> with minor exceptions</w:t>
      </w:r>
      <w:r w:rsidR="003027B4" w:rsidRPr="0031226D">
        <w:t>.</w:t>
      </w:r>
      <w:r w:rsidR="004D2F06" w:rsidRPr="0031226D">
        <w:t xml:space="preserve"> For instance, SCCCD generally has </w:t>
      </w:r>
      <w:r w:rsidR="00BA3F3E" w:rsidRPr="0031226D">
        <w:t xml:space="preserve">approximately </w:t>
      </w:r>
      <w:r w:rsidR="0031226D" w:rsidRPr="0031226D">
        <w:t>4</w:t>
      </w:r>
      <w:r w:rsidR="003A6296" w:rsidRPr="0031226D">
        <w:t>%</w:t>
      </w:r>
      <w:r w:rsidR="00BA3F3E" w:rsidRPr="0031226D">
        <w:t xml:space="preserve"> of its students </w:t>
      </w:r>
      <w:r w:rsidR="0031226D" w:rsidRPr="0031226D">
        <w:t>who identify as</w:t>
      </w:r>
      <w:r w:rsidR="00BA3F3E" w:rsidRPr="0031226D">
        <w:t xml:space="preserve"> </w:t>
      </w:r>
      <w:r w:rsidR="0031226D" w:rsidRPr="0031226D">
        <w:t>African American non-Hispanic</w:t>
      </w:r>
      <w:r w:rsidR="00BA3F3E" w:rsidRPr="0031226D">
        <w:t xml:space="preserve">. In this survey, the same </w:t>
      </w:r>
      <w:r w:rsidR="0031226D" w:rsidRPr="0031226D">
        <w:t>ethnic</w:t>
      </w:r>
      <w:r w:rsidR="00167663" w:rsidRPr="0031226D">
        <w:t xml:space="preserve"> bracket</w:t>
      </w:r>
      <w:r w:rsidR="0031226D" w:rsidRPr="0031226D">
        <w:t xml:space="preserve"> accounts for twice as many reporting</w:t>
      </w:r>
      <w:r w:rsidR="00037FAA" w:rsidRPr="0031226D">
        <w:t>.</w:t>
      </w:r>
      <w:r w:rsidR="00167663">
        <w:t xml:space="preserve"> </w:t>
      </w:r>
      <w:r w:rsidR="00BA3F3E">
        <w:t xml:space="preserve"> </w:t>
      </w:r>
    </w:p>
    <w:p w:rsidR="003027B4" w:rsidRDefault="003027B4" w:rsidP="003027B4">
      <w:pPr>
        <w:spacing w:after="0"/>
      </w:pPr>
      <w:r>
        <w:t>Table 1: Participation rates by location</w:t>
      </w:r>
    </w:p>
    <w:tbl>
      <w:tblPr>
        <w:tblStyle w:val="LightShading"/>
        <w:tblW w:w="0" w:type="auto"/>
        <w:tblLayout w:type="fixed"/>
        <w:tblLook w:val="04A0" w:firstRow="1" w:lastRow="0" w:firstColumn="1" w:lastColumn="0" w:noHBand="0" w:noVBand="1"/>
      </w:tblPr>
      <w:tblGrid>
        <w:gridCol w:w="5760"/>
        <w:gridCol w:w="1440"/>
        <w:gridCol w:w="1440"/>
      </w:tblGrid>
      <w:tr w:rsidR="003027B4" w:rsidTr="0055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3027B4" w:rsidRDefault="003027B4" w:rsidP="003027B4">
            <w:r>
              <w:t>Location</w:t>
            </w:r>
          </w:p>
        </w:tc>
        <w:tc>
          <w:tcPr>
            <w:tcW w:w="1440" w:type="dxa"/>
          </w:tcPr>
          <w:p w:rsidR="003027B4" w:rsidRDefault="003027B4" w:rsidP="003027B4">
            <w:pPr>
              <w:jc w:val="center"/>
              <w:cnfStyle w:val="100000000000" w:firstRow="1" w:lastRow="0" w:firstColumn="0" w:lastColumn="0" w:oddVBand="0" w:evenVBand="0" w:oddHBand="0" w:evenHBand="0" w:firstRowFirstColumn="0" w:firstRowLastColumn="0" w:lastRowFirstColumn="0" w:lastRowLastColumn="0"/>
            </w:pPr>
            <w:r>
              <w:t>N</w:t>
            </w:r>
          </w:p>
        </w:tc>
        <w:tc>
          <w:tcPr>
            <w:tcW w:w="1440" w:type="dxa"/>
          </w:tcPr>
          <w:p w:rsidR="003027B4" w:rsidRDefault="003027B4" w:rsidP="003027B4">
            <w:pPr>
              <w:jc w:val="center"/>
              <w:cnfStyle w:val="100000000000" w:firstRow="1" w:lastRow="0" w:firstColumn="0" w:lastColumn="0" w:oddVBand="0" w:evenVBand="0" w:oddHBand="0" w:evenHBand="0" w:firstRowFirstColumn="0" w:firstRowLastColumn="0" w:lastRowFirstColumn="0" w:lastRowLastColumn="0"/>
            </w:pPr>
            <w:r>
              <w:t>%</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Fresno City College</w:t>
            </w:r>
          </w:p>
        </w:tc>
        <w:tc>
          <w:tcPr>
            <w:tcW w:w="1440" w:type="dxa"/>
            <w:vAlign w:val="center"/>
          </w:tcPr>
          <w:p w:rsidR="00AE0559" w:rsidRDefault="00991A91" w:rsidP="00AE055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425</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59%</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Reedley College</w:t>
            </w:r>
          </w:p>
        </w:tc>
        <w:tc>
          <w:tcPr>
            <w:tcW w:w="1440" w:type="dxa"/>
            <w:vAlign w:val="center"/>
          </w:tcPr>
          <w:p w:rsidR="00AE0559" w:rsidRDefault="00991A91" w:rsidP="00AE055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136</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19%</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167663" w:rsidP="003027B4">
            <w:r>
              <w:t>Clovis Community College</w:t>
            </w:r>
          </w:p>
        </w:tc>
        <w:tc>
          <w:tcPr>
            <w:tcW w:w="1440" w:type="dxa"/>
            <w:vAlign w:val="center"/>
          </w:tcPr>
          <w:p w:rsidR="00AE0559" w:rsidRDefault="00991A91" w:rsidP="00AE055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100</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Madera Center</w:t>
            </w:r>
          </w:p>
        </w:tc>
        <w:tc>
          <w:tcPr>
            <w:tcW w:w="1440" w:type="dxa"/>
            <w:vAlign w:val="center"/>
          </w:tcPr>
          <w:p w:rsidR="00AE0559" w:rsidRDefault="00991A91" w:rsidP="00AE055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47</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7%</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Oakhurst</w:t>
            </w:r>
          </w:p>
        </w:tc>
        <w:tc>
          <w:tcPr>
            <w:tcW w:w="1440" w:type="dxa"/>
            <w:vAlign w:val="center"/>
          </w:tcPr>
          <w:p w:rsidR="00AE0559" w:rsidRDefault="00991A91" w:rsidP="00AE055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163429" w:rsidTr="00226B5E">
        <w:tc>
          <w:tcPr>
            <w:cnfStyle w:val="001000000000" w:firstRow="0" w:lastRow="0" w:firstColumn="1" w:lastColumn="0" w:oddVBand="0" w:evenVBand="0" w:oddHBand="0" w:evenHBand="0" w:firstRowFirstColumn="0" w:firstRowLastColumn="0" w:lastRowFirstColumn="0" w:lastRowLastColumn="0"/>
            <w:tcW w:w="5760" w:type="dxa"/>
          </w:tcPr>
          <w:p w:rsidR="00163429" w:rsidRPr="00163429" w:rsidRDefault="00163429" w:rsidP="003027B4">
            <w:r w:rsidRPr="00163429">
              <w:t>Unknown</w:t>
            </w:r>
          </w:p>
        </w:tc>
        <w:tc>
          <w:tcPr>
            <w:tcW w:w="1440" w:type="dxa"/>
            <w:vAlign w:val="center"/>
          </w:tcPr>
          <w:p w:rsidR="00163429" w:rsidRPr="00163429" w:rsidRDefault="00991A91" w:rsidP="00AE055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6</w:t>
            </w:r>
          </w:p>
        </w:tc>
        <w:tc>
          <w:tcPr>
            <w:tcW w:w="1440" w:type="dxa"/>
            <w:vAlign w:val="center"/>
          </w:tcPr>
          <w:p w:rsidR="00163429" w:rsidRPr="0016342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w:t>
            </w:r>
          </w:p>
        </w:tc>
      </w:tr>
    </w:tbl>
    <w:p w:rsidR="003027B4" w:rsidRDefault="003027B4" w:rsidP="003027B4">
      <w:pPr>
        <w:spacing w:after="0"/>
      </w:pPr>
    </w:p>
    <w:p w:rsidR="00E313A6" w:rsidRDefault="00E313A6" w:rsidP="003027B4">
      <w:pPr>
        <w:spacing w:after="0"/>
      </w:pPr>
      <w:r>
        <w:t>Table 2: Participation rates by ethnicity</w:t>
      </w:r>
    </w:p>
    <w:tbl>
      <w:tblPr>
        <w:tblStyle w:val="LightShading"/>
        <w:tblW w:w="0" w:type="auto"/>
        <w:tblLayout w:type="fixed"/>
        <w:tblLook w:val="04A0" w:firstRow="1" w:lastRow="0" w:firstColumn="1" w:lastColumn="0" w:noHBand="0" w:noVBand="1"/>
      </w:tblPr>
      <w:tblGrid>
        <w:gridCol w:w="5760"/>
        <w:gridCol w:w="1440"/>
        <w:gridCol w:w="1440"/>
      </w:tblGrid>
      <w:tr w:rsidR="00E313A6" w:rsidTr="0055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E313A6" w:rsidRDefault="00E313A6" w:rsidP="003027B4">
            <w:r>
              <w:t>Ethnicity</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N</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African American/ non-Hispanic</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60</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American Indian/ Alaskan Native</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Asian/ Pacific Islander</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75</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10%</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Hispanic</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383</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53%</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White/ non-Hispanic</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145</w:t>
            </w:r>
          </w:p>
        </w:tc>
        <w:tc>
          <w:tcPr>
            <w:tcW w:w="1440" w:type="dxa"/>
            <w:vAlign w:val="center"/>
          </w:tcPr>
          <w:p w:rsidR="00AE0559" w:rsidRDefault="00991A91">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20%</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167663" w:rsidP="003027B4">
            <w:r>
              <w:t>Prefer Not to State</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50</w:t>
            </w:r>
          </w:p>
        </w:tc>
        <w:tc>
          <w:tcPr>
            <w:tcW w:w="1440" w:type="dxa"/>
            <w:vAlign w:val="center"/>
          </w:tcPr>
          <w:p w:rsidR="00AE0559" w:rsidRDefault="00991A91">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6%</w:t>
            </w:r>
          </w:p>
        </w:tc>
      </w:tr>
    </w:tbl>
    <w:p w:rsidR="00E313A6" w:rsidRDefault="00E313A6" w:rsidP="003027B4">
      <w:pPr>
        <w:spacing w:after="0"/>
      </w:pPr>
    </w:p>
    <w:p w:rsidR="00E313A6" w:rsidRDefault="00E313A6" w:rsidP="003027B4">
      <w:pPr>
        <w:spacing w:after="0"/>
      </w:pPr>
      <w:r>
        <w:t>Table 3: Participation by gender</w:t>
      </w:r>
    </w:p>
    <w:tbl>
      <w:tblPr>
        <w:tblStyle w:val="LightShading"/>
        <w:tblW w:w="0" w:type="auto"/>
        <w:tblLayout w:type="fixed"/>
        <w:tblLook w:val="04A0" w:firstRow="1" w:lastRow="0" w:firstColumn="1" w:lastColumn="0" w:noHBand="0" w:noVBand="1"/>
      </w:tblPr>
      <w:tblGrid>
        <w:gridCol w:w="5760"/>
        <w:gridCol w:w="1440"/>
        <w:gridCol w:w="1440"/>
      </w:tblGrid>
      <w:tr w:rsidR="00E313A6" w:rsidTr="0055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E313A6" w:rsidRDefault="00E313A6" w:rsidP="00163BEC">
            <w:r>
              <w:t>Gender</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N</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Female</w:t>
            </w:r>
          </w:p>
        </w:tc>
        <w:tc>
          <w:tcPr>
            <w:tcW w:w="1440" w:type="dxa"/>
            <w:vAlign w:val="center"/>
          </w:tcPr>
          <w:p w:rsidR="00AE0559" w:rsidRDefault="00C462A6">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387</w:t>
            </w:r>
          </w:p>
        </w:tc>
        <w:tc>
          <w:tcPr>
            <w:tcW w:w="1440" w:type="dxa"/>
            <w:vAlign w:val="center"/>
          </w:tcPr>
          <w:p w:rsidR="00AE0559" w:rsidRDefault="00C462A6">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54%</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Male</w:t>
            </w:r>
          </w:p>
        </w:tc>
        <w:tc>
          <w:tcPr>
            <w:tcW w:w="1440" w:type="dxa"/>
            <w:vAlign w:val="center"/>
          </w:tcPr>
          <w:p w:rsidR="00AE0559" w:rsidRDefault="00C462A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326</w:t>
            </w:r>
          </w:p>
        </w:tc>
        <w:tc>
          <w:tcPr>
            <w:tcW w:w="1440" w:type="dxa"/>
            <w:vAlign w:val="center"/>
          </w:tcPr>
          <w:p w:rsidR="00AE0559" w:rsidRDefault="00C462A6">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45%</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Prefer Not to State</w:t>
            </w:r>
          </w:p>
        </w:tc>
        <w:tc>
          <w:tcPr>
            <w:tcW w:w="1440" w:type="dxa"/>
            <w:vAlign w:val="center"/>
          </w:tcPr>
          <w:p w:rsidR="00AE0559" w:rsidRDefault="00C462A6">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7</w:t>
            </w:r>
          </w:p>
        </w:tc>
        <w:tc>
          <w:tcPr>
            <w:tcW w:w="1440" w:type="dxa"/>
            <w:vAlign w:val="center"/>
          </w:tcPr>
          <w:p w:rsidR="00AE0559" w:rsidRDefault="00C462A6">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bl>
    <w:p w:rsidR="003027B4" w:rsidRDefault="003027B4" w:rsidP="003027B4">
      <w:pPr>
        <w:spacing w:after="0"/>
      </w:pPr>
    </w:p>
    <w:p w:rsidR="00E6068E" w:rsidRDefault="00E6068E" w:rsidP="003027B4">
      <w:pPr>
        <w:spacing w:after="0"/>
      </w:pPr>
    </w:p>
    <w:p w:rsidR="00FF37D0" w:rsidRDefault="00FF37D0" w:rsidP="003027B4">
      <w:pPr>
        <w:spacing w:after="0"/>
      </w:pPr>
    </w:p>
    <w:p w:rsidR="003E2C49" w:rsidRDefault="003E2C49" w:rsidP="003027B4">
      <w:pPr>
        <w:spacing w:after="0"/>
      </w:pPr>
    </w:p>
    <w:p w:rsidR="00E6068E" w:rsidRDefault="00E6068E" w:rsidP="003027B4">
      <w:pPr>
        <w:spacing w:after="0"/>
      </w:pPr>
    </w:p>
    <w:p w:rsidR="00E313A6" w:rsidRDefault="00E313A6" w:rsidP="003027B4">
      <w:pPr>
        <w:spacing w:after="0"/>
      </w:pPr>
      <w:r>
        <w:lastRenderedPageBreak/>
        <w:t>Table 4: Participation by age</w:t>
      </w:r>
    </w:p>
    <w:tbl>
      <w:tblPr>
        <w:tblStyle w:val="LightShading"/>
        <w:tblW w:w="0" w:type="auto"/>
        <w:tblLayout w:type="fixed"/>
        <w:tblLook w:val="04A0" w:firstRow="1" w:lastRow="0" w:firstColumn="1" w:lastColumn="0" w:noHBand="0" w:noVBand="1"/>
      </w:tblPr>
      <w:tblGrid>
        <w:gridCol w:w="5760"/>
        <w:gridCol w:w="1440"/>
        <w:gridCol w:w="1440"/>
      </w:tblGrid>
      <w:tr w:rsidR="00E313A6" w:rsidTr="0055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E313A6" w:rsidRDefault="00E313A6" w:rsidP="00163BEC">
            <w:r>
              <w:t>Age</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N</w:t>
            </w:r>
          </w:p>
        </w:tc>
        <w:tc>
          <w:tcPr>
            <w:tcW w:w="1440" w:type="dxa"/>
          </w:tcPr>
          <w:p w:rsidR="00E313A6" w:rsidRDefault="00E313A6" w:rsidP="00E313A6">
            <w:pPr>
              <w:jc w:val="center"/>
              <w:cnfStyle w:val="100000000000" w:firstRow="1" w:lastRow="0" w:firstColumn="0" w:lastColumn="0" w:oddVBand="0" w:evenVBand="0" w:oddHBand="0" w:evenHBand="0" w:firstRowFirstColumn="0" w:firstRowLastColumn="0" w:lastRowFirstColumn="0" w:lastRowLastColumn="0"/>
            </w:pPr>
            <w:r>
              <w:t>%</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19 or less</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299</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42%</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20-24</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212</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29%</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25-29</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66</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9%</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30-34</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49</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7%</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35-39</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32</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4%</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40-49</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35</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5%</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50+</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22</w:t>
            </w:r>
          </w:p>
        </w:tc>
        <w:tc>
          <w:tcPr>
            <w:tcW w:w="1440" w:type="dxa"/>
            <w:vAlign w:val="center"/>
          </w:tcPr>
          <w:p w:rsidR="00AE0559" w:rsidRDefault="008D65D4">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3%</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163BEC">
            <w:r>
              <w:t>Prefer not to state</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5</w:t>
            </w:r>
          </w:p>
        </w:tc>
        <w:tc>
          <w:tcPr>
            <w:tcW w:w="1440" w:type="dxa"/>
            <w:vAlign w:val="center"/>
          </w:tcPr>
          <w:p w:rsidR="00AE0559" w:rsidRDefault="008D65D4">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&lt;1%</w:t>
            </w:r>
          </w:p>
        </w:tc>
      </w:tr>
    </w:tbl>
    <w:p w:rsidR="00E313A6" w:rsidRDefault="00E313A6" w:rsidP="003027B4">
      <w:pPr>
        <w:spacing w:after="0"/>
      </w:pPr>
    </w:p>
    <w:p w:rsidR="00E264DC" w:rsidRDefault="00E264DC" w:rsidP="003027B4">
      <w:pPr>
        <w:spacing w:after="0"/>
      </w:pPr>
      <w:r>
        <w:t>Table 4: Location used to complete Online Orientation</w:t>
      </w:r>
    </w:p>
    <w:tbl>
      <w:tblPr>
        <w:tblStyle w:val="LightShading"/>
        <w:tblW w:w="0" w:type="auto"/>
        <w:tblLook w:val="04A0" w:firstRow="1" w:lastRow="0" w:firstColumn="1" w:lastColumn="0" w:noHBand="0" w:noVBand="1"/>
      </w:tblPr>
      <w:tblGrid>
        <w:gridCol w:w="5760"/>
        <w:gridCol w:w="1440"/>
        <w:gridCol w:w="1440"/>
      </w:tblGrid>
      <w:tr w:rsidR="00E264DC" w:rsidTr="0055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E264DC" w:rsidRDefault="00E264DC" w:rsidP="003027B4">
            <w:r>
              <w:t>Location</w:t>
            </w:r>
          </w:p>
        </w:tc>
        <w:tc>
          <w:tcPr>
            <w:tcW w:w="1440" w:type="dxa"/>
          </w:tcPr>
          <w:p w:rsidR="00E264DC" w:rsidRPr="00E264DC" w:rsidRDefault="00E264DC" w:rsidP="00E264DC">
            <w:pPr>
              <w:jc w:val="center"/>
              <w:cnfStyle w:val="100000000000" w:firstRow="1" w:lastRow="0" w:firstColumn="0" w:lastColumn="0" w:oddVBand="0" w:evenVBand="0" w:oddHBand="0" w:evenHBand="0" w:firstRowFirstColumn="0" w:firstRowLastColumn="0" w:lastRowFirstColumn="0" w:lastRowLastColumn="0"/>
            </w:pPr>
            <w:r>
              <w:t>N</w:t>
            </w:r>
          </w:p>
        </w:tc>
        <w:tc>
          <w:tcPr>
            <w:tcW w:w="1440" w:type="dxa"/>
          </w:tcPr>
          <w:p w:rsidR="00E264DC" w:rsidRPr="00E264DC" w:rsidRDefault="00E264DC" w:rsidP="00E264DC">
            <w:pPr>
              <w:jc w:val="center"/>
              <w:cnfStyle w:val="100000000000" w:firstRow="1" w:lastRow="0" w:firstColumn="0" w:lastColumn="0" w:oddVBand="0" w:evenVBand="0" w:oddHBand="0" w:evenHBand="0" w:firstRowFirstColumn="0" w:firstRowLastColumn="0" w:lastRowFirstColumn="0" w:lastRowLastColumn="0"/>
            </w:pPr>
            <w:r>
              <w:t>%</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Home</w:t>
            </w:r>
          </w:p>
        </w:tc>
        <w:tc>
          <w:tcPr>
            <w:tcW w:w="1440" w:type="dxa"/>
            <w:vAlign w:val="center"/>
          </w:tcPr>
          <w:p w:rsidR="00AE0559" w:rsidRDefault="0031226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582</w:t>
            </w:r>
          </w:p>
        </w:tc>
        <w:tc>
          <w:tcPr>
            <w:tcW w:w="1440" w:type="dxa"/>
            <w:vAlign w:val="center"/>
          </w:tcPr>
          <w:p w:rsidR="00AE0559" w:rsidRDefault="0031226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81%</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College Computer Lab</w:t>
            </w:r>
          </w:p>
        </w:tc>
        <w:tc>
          <w:tcPr>
            <w:tcW w:w="1440" w:type="dxa"/>
            <w:vAlign w:val="center"/>
          </w:tcPr>
          <w:p w:rsidR="00AE0559" w:rsidRDefault="0031226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100</w:t>
            </w:r>
          </w:p>
        </w:tc>
        <w:tc>
          <w:tcPr>
            <w:tcW w:w="1440" w:type="dxa"/>
            <w:vAlign w:val="center"/>
          </w:tcPr>
          <w:p w:rsidR="00AE0559" w:rsidRDefault="0031226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14%</w:t>
            </w:r>
          </w:p>
        </w:tc>
      </w:tr>
      <w:tr w:rsidR="00AE0559" w:rsidTr="00226B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High School Computer Lab</w:t>
            </w:r>
          </w:p>
        </w:tc>
        <w:tc>
          <w:tcPr>
            <w:tcW w:w="1440" w:type="dxa"/>
            <w:vAlign w:val="center"/>
          </w:tcPr>
          <w:p w:rsidR="00AE0559" w:rsidRDefault="0031226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8</w:t>
            </w:r>
          </w:p>
        </w:tc>
        <w:tc>
          <w:tcPr>
            <w:tcW w:w="1440" w:type="dxa"/>
            <w:vAlign w:val="center"/>
          </w:tcPr>
          <w:p w:rsidR="00AE0559" w:rsidRDefault="0031226D">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Pr>
                <w:rFonts w:ascii="Calibri" w:hAnsi="Calibri"/>
                <w:b/>
                <w:bCs/>
                <w:color w:val="000000"/>
              </w:rPr>
              <w:t>1%</w:t>
            </w:r>
          </w:p>
        </w:tc>
      </w:tr>
      <w:tr w:rsidR="00AE0559" w:rsidTr="00226B5E">
        <w:tc>
          <w:tcPr>
            <w:cnfStyle w:val="001000000000" w:firstRow="0" w:lastRow="0" w:firstColumn="1" w:lastColumn="0" w:oddVBand="0" w:evenVBand="0" w:oddHBand="0" w:evenHBand="0" w:firstRowFirstColumn="0" w:firstRowLastColumn="0" w:lastRowFirstColumn="0" w:lastRowLastColumn="0"/>
            <w:tcW w:w="5760" w:type="dxa"/>
          </w:tcPr>
          <w:p w:rsidR="00AE0559" w:rsidRDefault="00AE0559" w:rsidP="003027B4">
            <w:r>
              <w:t>Other</w:t>
            </w:r>
          </w:p>
        </w:tc>
        <w:tc>
          <w:tcPr>
            <w:tcW w:w="1440" w:type="dxa"/>
            <w:vAlign w:val="center"/>
          </w:tcPr>
          <w:p w:rsidR="00AE0559" w:rsidRDefault="0031226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3</w:t>
            </w:r>
          </w:p>
        </w:tc>
        <w:tc>
          <w:tcPr>
            <w:tcW w:w="1440" w:type="dxa"/>
            <w:vAlign w:val="center"/>
          </w:tcPr>
          <w:p w:rsidR="00AE0559" w:rsidRDefault="0031226D">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4%</w:t>
            </w:r>
          </w:p>
        </w:tc>
      </w:tr>
    </w:tbl>
    <w:p w:rsidR="00E264DC" w:rsidRDefault="00E264DC" w:rsidP="003027B4">
      <w:pPr>
        <w:spacing w:after="0"/>
      </w:pPr>
    </w:p>
    <w:p w:rsidR="00861FE3" w:rsidRDefault="00861FE3" w:rsidP="003027B4">
      <w:pPr>
        <w:spacing w:after="0"/>
      </w:pPr>
      <w:r w:rsidRPr="006B5AAC">
        <w:t>Overall, the survey showed very positive results. The follo</w:t>
      </w:r>
      <w:r w:rsidR="00504F31" w:rsidRPr="006B5AAC">
        <w:t>wi</w:t>
      </w:r>
      <w:r w:rsidRPr="006B5AAC">
        <w:t>ng tables break down items by location and total.</w:t>
      </w:r>
      <w:r>
        <w:t xml:space="preserve"> </w:t>
      </w:r>
    </w:p>
    <w:p w:rsidR="00861FE3" w:rsidRDefault="00861FE3" w:rsidP="003027B4">
      <w:pPr>
        <w:spacing w:after="0"/>
      </w:pPr>
    </w:p>
    <w:tbl>
      <w:tblPr>
        <w:tblStyle w:val="LightShading"/>
        <w:tblW w:w="0" w:type="auto"/>
        <w:tblLook w:val="04A0" w:firstRow="1" w:lastRow="0" w:firstColumn="1" w:lastColumn="0" w:noHBand="0" w:noVBand="1"/>
      </w:tblPr>
      <w:tblGrid>
        <w:gridCol w:w="1923"/>
        <w:gridCol w:w="1258"/>
        <w:gridCol w:w="1237"/>
        <w:gridCol w:w="1240"/>
        <w:gridCol w:w="1252"/>
        <w:gridCol w:w="1242"/>
        <w:gridCol w:w="1208"/>
      </w:tblGrid>
      <w:tr w:rsidR="008D2266" w:rsidTr="00504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2" w:type="dxa"/>
            <w:gridSpan w:val="6"/>
          </w:tcPr>
          <w:p w:rsidR="008D2266" w:rsidRDefault="008D2266" w:rsidP="003A1641">
            <w:r w:rsidRPr="003A1641">
              <w:rPr>
                <w:rFonts w:cs="Arial"/>
              </w:rPr>
              <w:t xml:space="preserve">I was able </w:t>
            </w:r>
            <w:proofErr w:type="gramStart"/>
            <w:r w:rsidRPr="003A1641">
              <w:rPr>
                <w:rFonts w:cs="Arial"/>
              </w:rPr>
              <w:t>to easily navigate</w:t>
            </w:r>
            <w:proofErr w:type="gramEnd"/>
            <w:r w:rsidRPr="003A1641">
              <w:rPr>
                <w:rFonts w:cs="Arial"/>
              </w:rPr>
              <w:t xml:space="preserve"> through the online orientation.</w:t>
            </w:r>
          </w:p>
        </w:tc>
        <w:tc>
          <w:tcPr>
            <w:tcW w:w="1208" w:type="dxa"/>
          </w:tcPr>
          <w:p w:rsidR="008D2266" w:rsidRPr="003A1641" w:rsidRDefault="008D2266" w:rsidP="003A1641">
            <w:pPr>
              <w:cnfStyle w:val="100000000000" w:firstRow="1" w:lastRow="0" w:firstColumn="0" w:lastColumn="0" w:oddVBand="0" w:evenVBand="0" w:oddHBand="0" w:evenHBand="0" w:firstRowFirstColumn="0" w:firstRowLastColumn="0" w:lastRowFirstColumn="0" w:lastRowLastColumn="0"/>
              <w:rPr>
                <w:rFonts w:cs="Arial"/>
              </w:rPr>
            </w:pPr>
          </w:p>
        </w:tc>
      </w:tr>
      <w:tr w:rsidR="008D2266" w:rsidTr="00504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8D2266" w:rsidRDefault="008D2266" w:rsidP="003027B4"/>
        </w:tc>
        <w:tc>
          <w:tcPr>
            <w:tcW w:w="1258" w:type="dxa"/>
          </w:tcPr>
          <w:p w:rsidR="008D2266" w:rsidRDefault="008D2266" w:rsidP="00861FE3">
            <w:pPr>
              <w:jc w:val="center"/>
              <w:cnfStyle w:val="000000100000" w:firstRow="0" w:lastRow="0" w:firstColumn="0" w:lastColumn="0" w:oddVBand="0" w:evenVBand="0" w:oddHBand="1" w:evenHBand="0" w:firstRowFirstColumn="0" w:firstRowLastColumn="0" w:lastRowFirstColumn="0" w:lastRowLastColumn="0"/>
            </w:pPr>
            <w:r>
              <w:t>FCC</w:t>
            </w:r>
          </w:p>
        </w:tc>
        <w:tc>
          <w:tcPr>
            <w:tcW w:w="1237" w:type="dxa"/>
          </w:tcPr>
          <w:p w:rsidR="008D2266" w:rsidRDefault="008D2266" w:rsidP="00861FE3">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8D2266" w:rsidRDefault="00504F31" w:rsidP="00861FE3">
            <w:pPr>
              <w:jc w:val="center"/>
              <w:cnfStyle w:val="000000100000" w:firstRow="0" w:lastRow="0" w:firstColumn="0" w:lastColumn="0" w:oddVBand="0" w:evenVBand="0" w:oddHBand="1" w:evenHBand="0" w:firstRowFirstColumn="0" w:firstRowLastColumn="0" w:lastRowFirstColumn="0" w:lastRowLastColumn="0"/>
            </w:pPr>
            <w:r>
              <w:t>CCC</w:t>
            </w:r>
          </w:p>
        </w:tc>
        <w:tc>
          <w:tcPr>
            <w:tcW w:w="1252" w:type="dxa"/>
          </w:tcPr>
          <w:p w:rsidR="008D2266" w:rsidRDefault="008D2266" w:rsidP="008D2266">
            <w:pPr>
              <w:jc w:val="center"/>
              <w:cnfStyle w:val="000000100000" w:firstRow="0" w:lastRow="0" w:firstColumn="0" w:lastColumn="0" w:oddVBand="0" w:evenVBand="0" w:oddHBand="1" w:evenHBand="0" w:firstRowFirstColumn="0" w:firstRowLastColumn="0" w:lastRowFirstColumn="0" w:lastRowLastColumn="0"/>
            </w:pPr>
            <w:r>
              <w:t>MC</w:t>
            </w:r>
          </w:p>
        </w:tc>
        <w:tc>
          <w:tcPr>
            <w:tcW w:w="1242" w:type="dxa"/>
          </w:tcPr>
          <w:p w:rsidR="008D2266" w:rsidRDefault="008D2266" w:rsidP="00861FE3">
            <w:pPr>
              <w:jc w:val="center"/>
              <w:cnfStyle w:val="000000100000" w:firstRow="0" w:lastRow="0" w:firstColumn="0" w:lastColumn="0" w:oddVBand="0" w:evenVBand="0" w:oddHBand="1" w:evenHBand="0" w:firstRowFirstColumn="0" w:firstRowLastColumn="0" w:lastRowFirstColumn="0" w:lastRowLastColumn="0"/>
            </w:pPr>
            <w:r>
              <w:t>OC</w:t>
            </w:r>
          </w:p>
        </w:tc>
        <w:tc>
          <w:tcPr>
            <w:tcW w:w="1208" w:type="dxa"/>
          </w:tcPr>
          <w:p w:rsidR="008D2266" w:rsidRDefault="008D2266" w:rsidP="00861FE3">
            <w:pPr>
              <w:jc w:val="center"/>
              <w:cnfStyle w:val="000000100000" w:firstRow="0" w:lastRow="0" w:firstColumn="0" w:lastColumn="0" w:oddVBand="0" w:evenVBand="0" w:oddHBand="1" w:evenHBand="0" w:firstRowFirstColumn="0" w:firstRowLastColumn="0" w:lastRowFirstColumn="0" w:lastRowLastColumn="0"/>
            </w:pPr>
            <w:r>
              <w:t>Total</w:t>
            </w:r>
          </w:p>
        </w:tc>
      </w:tr>
      <w:tr w:rsidR="00516AC6" w:rsidTr="00DC5A9B">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r>
              <w:t>Strongly Agree</w:t>
            </w:r>
          </w:p>
        </w:tc>
        <w:tc>
          <w:tcPr>
            <w:tcW w:w="125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276</w:t>
            </w:r>
          </w:p>
        </w:tc>
        <w:tc>
          <w:tcPr>
            <w:tcW w:w="1237"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84</w:t>
            </w:r>
          </w:p>
        </w:tc>
        <w:tc>
          <w:tcPr>
            <w:tcW w:w="1240"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68</w:t>
            </w:r>
          </w:p>
        </w:tc>
        <w:tc>
          <w:tcPr>
            <w:tcW w:w="125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c>
          <w:tcPr>
            <w:tcW w:w="124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0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468</w:t>
            </w:r>
          </w:p>
        </w:tc>
      </w:tr>
      <w:tr w:rsidR="00516AC6" w:rsidTr="00DC5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tc>
        <w:tc>
          <w:tcPr>
            <w:tcW w:w="125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65%</w:t>
            </w:r>
          </w:p>
        </w:tc>
        <w:tc>
          <w:tcPr>
            <w:tcW w:w="1237"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62%</w:t>
            </w:r>
          </w:p>
        </w:tc>
        <w:tc>
          <w:tcPr>
            <w:tcW w:w="1240"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68%</w:t>
            </w:r>
          </w:p>
        </w:tc>
        <w:tc>
          <w:tcPr>
            <w:tcW w:w="125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68%</w:t>
            </w:r>
          </w:p>
        </w:tc>
        <w:tc>
          <w:tcPr>
            <w:tcW w:w="124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83%</w:t>
            </w:r>
          </w:p>
        </w:tc>
        <w:tc>
          <w:tcPr>
            <w:tcW w:w="120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65%</w:t>
            </w:r>
          </w:p>
        </w:tc>
      </w:tr>
      <w:tr w:rsidR="00516AC6" w:rsidTr="00DC5A9B">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r w:rsidRPr="00BF57C2">
              <w:t>Agree</w:t>
            </w:r>
            <w:r>
              <w:t xml:space="preserve"> </w:t>
            </w:r>
          </w:p>
        </w:tc>
        <w:tc>
          <w:tcPr>
            <w:tcW w:w="125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112</w:t>
            </w:r>
          </w:p>
        </w:tc>
        <w:tc>
          <w:tcPr>
            <w:tcW w:w="1237"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40</w:t>
            </w:r>
          </w:p>
        </w:tc>
        <w:tc>
          <w:tcPr>
            <w:tcW w:w="1240"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c>
          <w:tcPr>
            <w:tcW w:w="125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4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187</w:t>
            </w:r>
          </w:p>
        </w:tc>
      </w:tr>
      <w:tr w:rsidR="00516AC6" w:rsidTr="00DC5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tc>
        <w:tc>
          <w:tcPr>
            <w:tcW w:w="125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26%</w:t>
            </w:r>
          </w:p>
        </w:tc>
        <w:tc>
          <w:tcPr>
            <w:tcW w:w="1237"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40"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c>
          <w:tcPr>
            <w:tcW w:w="125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w:t>
            </w:r>
          </w:p>
        </w:tc>
        <w:tc>
          <w:tcPr>
            <w:tcW w:w="124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0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26%</w:t>
            </w:r>
          </w:p>
        </w:tc>
      </w:tr>
      <w:tr w:rsidR="00516AC6" w:rsidTr="00DC5A9B">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r>
              <w:t>Neutral</w:t>
            </w:r>
          </w:p>
        </w:tc>
        <w:tc>
          <w:tcPr>
            <w:tcW w:w="125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c>
          <w:tcPr>
            <w:tcW w:w="1237"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40"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5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4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45</w:t>
            </w:r>
          </w:p>
        </w:tc>
      </w:tr>
      <w:tr w:rsidR="00516AC6" w:rsidTr="00DC5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tc>
        <w:tc>
          <w:tcPr>
            <w:tcW w:w="125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37"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0"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5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4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r>
      <w:tr w:rsidR="00516AC6" w:rsidTr="00DC5A9B">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r>
              <w:t>Disagree</w:t>
            </w:r>
          </w:p>
        </w:tc>
        <w:tc>
          <w:tcPr>
            <w:tcW w:w="125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w:t>
            </w:r>
          </w:p>
        </w:tc>
        <w:tc>
          <w:tcPr>
            <w:tcW w:w="1237"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0"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5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r>
      <w:tr w:rsidR="00516AC6" w:rsidTr="00DC5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tc>
        <w:tc>
          <w:tcPr>
            <w:tcW w:w="125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7"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0"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5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r>
      <w:tr w:rsidR="00516AC6" w:rsidTr="00DC5A9B">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r>
              <w:t>Strongly Disagree</w:t>
            </w:r>
          </w:p>
        </w:tc>
        <w:tc>
          <w:tcPr>
            <w:tcW w:w="125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7"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5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2"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r>
      <w:tr w:rsidR="00516AC6" w:rsidTr="00DC5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516AC6" w:rsidRDefault="00516AC6" w:rsidP="00516AC6"/>
        </w:tc>
        <w:tc>
          <w:tcPr>
            <w:tcW w:w="125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37"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5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2"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8" w:type="dxa"/>
            <w:vAlign w:val="center"/>
          </w:tcPr>
          <w:p w:rsidR="00516AC6" w:rsidRDefault="003722C1" w:rsidP="00516AC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bl>
    <w:p w:rsidR="005C2BBA" w:rsidRDefault="005C2BBA" w:rsidP="003027B4">
      <w:pPr>
        <w:spacing w:after="0"/>
      </w:pPr>
    </w:p>
    <w:p w:rsidR="002D04EC" w:rsidRDefault="002D04EC" w:rsidP="003027B4">
      <w:pPr>
        <w:spacing w:after="0"/>
      </w:pPr>
    </w:p>
    <w:p w:rsidR="002D04EC" w:rsidRDefault="002D04EC" w:rsidP="003027B4">
      <w:pPr>
        <w:spacing w:after="0"/>
      </w:pPr>
    </w:p>
    <w:p w:rsidR="00FF37D0" w:rsidRDefault="00FF37D0" w:rsidP="003027B4">
      <w:pPr>
        <w:spacing w:after="0"/>
      </w:pPr>
    </w:p>
    <w:p w:rsidR="002D04EC" w:rsidRDefault="002D04EC" w:rsidP="003027B4">
      <w:pPr>
        <w:spacing w:after="0"/>
      </w:pPr>
    </w:p>
    <w:p w:rsidR="002D04EC" w:rsidRDefault="002D04EC" w:rsidP="003027B4">
      <w:pPr>
        <w:spacing w:after="0"/>
      </w:pPr>
    </w:p>
    <w:p w:rsidR="002D04EC" w:rsidRDefault="002D04EC" w:rsidP="003027B4">
      <w:pPr>
        <w:spacing w:after="0"/>
      </w:pPr>
    </w:p>
    <w:p w:rsidR="002D04EC" w:rsidRDefault="002D04EC" w:rsidP="003027B4">
      <w:pPr>
        <w:spacing w:after="0"/>
      </w:pPr>
    </w:p>
    <w:p w:rsidR="002D04EC" w:rsidRDefault="002D04EC" w:rsidP="003027B4">
      <w:pPr>
        <w:spacing w:after="0"/>
      </w:pPr>
    </w:p>
    <w:tbl>
      <w:tblPr>
        <w:tblStyle w:val="LightShading"/>
        <w:tblW w:w="0" w:type="auto"/>
        <w:tblLook w:val="04A0" w:firstRow="1" w:lastRow="0" w:firstColumn="1" w:lastColumn="0" w:noHBand="0" w:noVBand="1"/>
      </w:tblPr>
      <w:tblGrid>
        <w:gridCol w:w="1923"/>
        <w:gridCol w:w="1257"/>
        <w:gridCol w:w="1237"/>
        <w:gridCol w:w="1243"/>
        <w:gridCol w:w="1251"/>
        <w:gridCol w:w="1242"/>
        <w:gridCol w:w="1207"/>
      </w:tblGrid>
      <w:tr w:rsidR="00226B5E" w:rsidTr="002E0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3" w:type="dxa"/>
            <w:gridSpan w:val="6"/>
          </w:tcPr>
          <w:p w:rsidR="00226B5E" w:rsidRDefault="00226B5E" w:rsidP="003A1641">
            <w:proofErr w:type="gramStart"/>
            <w:r>
              <w:lastRenderedPageBreak/>
              <w:t>As a result</w:t>
            </w:r>
            <w:proofErr w:type="gramEnd"/>
            <w:r>
              <w:t xml:space="preserve"> of viewing the orientation, my knowledge of policies, procedures, and supportive services has increased.</w:t>
            </w:r>
          </w:p>
        </w:tc>
        <w:tc>
          <w:tcPr>
            <w:tcW w:w="1207" w:type="dxa"/>
          </w:tcPr>
          <w:p w:rsidR="00226B5E" w:rsidRDefault="00226B5E" w:rsidP="003A1641">
            <w:pPr>
              <w:cnfStyle w:val="100000000000" w:firstRow="1" w:lastRow="0" w:firstColumn="0" w:lastColumn="0" w:oddVBand="0" w:evenVBand="0" w:oddHBand="0" w:evenHBand="0" w:firstRowFirstColumn="0" w:firstRowLastColumn="0" w:lastRowFirstColumn="0" w:lastRowLastColumn="0"/>
            </w:pPr>
          </w:p>
        </w:tc>
      </w:tr>
      <w:tr w:rsidR="00226B5E"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226B5E" w:rsidRDefault="00226B5E" w:rsidP="00163BEC"/>
        </w:tc>
        <w:tc>
          <w:tcPr>
            <w:tcW w:w="1257"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FCC</w:t>
            </w:r>
          </w:p>
        </w:tc>
        <w:tc>
          <w:tcPr>
            <w:tcW w:w="1237"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RC</w:t>
            </w:r>
          </w:p>
        </w:tc>
        <w:tc>
          <w:tcPr>
            <w:tcW w:w="1243" w:type="dxa"/>
          </w:tcPr>
          <w:p w:rsidR="00226B5E" w:rsidRDefault="00504F31" w:rsidP="00163BEC">
            <w:pPr>
              <w:jc w:val="center"/>
              <w:cnfStyle w:val="000000100000" w:firstRow="0" w:lastRow="0" w:firstColumn="0" w:lastColumn="0" w:oddVBand="0" w:evenVBand="0" w:oddHBand="1" w:evenHBand="0" w:firstRowFirstColumn="0" w:firstRowLastColumn="0" w:lastRowFirstColumn="0" w:lastRowLastColumn="0"/>
            </w:pPr>
            <w:r>
              <w:t>CCC</w:t>
            </w:r>
          </w:p>
        </w:tc>
        <w:tc>
          <w:tcPr>
            <w:tcW w:w="1251"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MC</w:t>
            </w:r>
          </w:p>
        </w:tc>
        <w:tc>
          <w:tcPr>
            <w:tcW w:w="1242"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OC</w:t>
            </w:r>
          </w:p>
        </w:tc>
        <w:tc>
          <w:tcPr>
            <w:tcW w:w="1207"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2E0DD9">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r>
              <w:t>Strongly Agree</w:t>
            </w:r>
          </w:p>
        </w:tc>
        <w:tc>
          <w:tcPr>
            <w:tcW w:w="125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258</w:t>
            </w:r>
          </w:p>
        </w:tc>
        <w:tc>
          <w:tcPr>
            <w:tcW w:w="123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75</w:t>
            </w:r>
          </w:p>
        </w:tc>
        <w:tc>
          <w:tcPr>
            <w:tcW w:w="1243"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64</w:t>
            </w:r>
          </w:p>
        </w:tc>
        <w:tc>
          <w:tcPr>
            <w:tcW w:w="125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w:t>
            </w:r>
          </w:p>
        </w:tc>
        <w:tc>
          <w:tcPr>
            <w:tcW w:w="1242"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0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430</w:t>
            </w:r>
          </w:p>
        </w:tc>
      </w:tr>
      <w:tr w:rsidR="003C00B7"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tc>
        <w:tc>
          <w:tcPr>
            <w:tcW w:w="125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3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57%</w:t>
            </w:r>
          </w:p>
        </w:tc>
        <w:tc>
          <w:tcPr>
            <w:tcW w:w="124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65%</w:t>
            </w:r>
          </w:p>
        </w:tc>
        <w:tc>
          <w:tcPr>
            <w:tcW w:w="125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63%</w:t>
            </w:r>
          </w:p>
        </w:tc>
        <w:tc>
          <w:tcPr>
            <w:tcW w:w="1242"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67%</w:t>
            </w:r>
          </w:p>
        </w:tc>
        <w:tc>
          <w:tcPr>
            <w:tcW w:w="120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61%</w:t>
            </w:r>
          </w:p>
        </w:tc>
      </w:tr>
      <w:tr w:rsidR="003C00B7" w:rsidTr="002E0DD9">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r>
              <w:t>Agree</w:t>
            </w:r>
          </w:p>
        </w:tc>
        <w:tc>
          <w:tcPr>
            <w:tcW w:w="125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131</w:t>
            </w:r>
          </w:p>
        </w:tc>
        <w:tc>
          <w:tcPr>
            <w:tcW w:w="123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43"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26</w:t>
            </w:r>
          </w:p>
        </w:tc>
        <w:tc>
          <w:tcPr>
            <w:tcW w:w="125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14</w:t>
            </w:r>
          </w:p>
        </w:tc>
        <w:tc>
          <w:tcPr>
            <w:tcW w:w="1242"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223</w:t>
            </w:r>
          </w:p>
        </w:tc>
      </w:tr>
      <w:tr w:rsidR="003C00B7"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tc>
        <w:tc>
          <w:tcPr>
            <w:tcW w:w="125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3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c>
          <w:tcPr>
            <w:tcW w:w="124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5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305</w:t>
            </w:r>
          </w:p>
        </w:tc>
        <w:tc>
          <w:tcPr>
            <w:tcW w:w="1242"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0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r>
      <w:tr w:rsidR="003C00B7" w:rsidTr="002E0DD9">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r>
              <w:t>Neutral</w:t>
            </w:r>
          </w:p>
        </w:tc>
        <w:tc>
          <w:tcPr>
            <w:tcW w:w="125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22</w:t>
            </w:r>
          </w:p>
        </w:tc>
        <w:tc>
          <w:tcPr>
            <w:tcW w:w="123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3"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5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42"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r>
      <w:tr w:rsidR="003C00B7"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tc>
        <w:tc>
          <w:tcPr>
            <w:tcW w:w="125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3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4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5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2"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r>
      <w:tr w:rsidR="003C00B7" w:rsidTr="002E0DD9">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r>
              <w:t>Disagree</w:t>
            </w:r>
          </w:p>
        </w:tc>
        <w:tc>
          <w:tcPr>
            <w:tcW w:w="125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3"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5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r>
      <w:tr w:rsidR="003C00B7"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tc>
        <w:tc>
          <w:tcPr>
            <w:tcW w:w="125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3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5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r w:rsidR="003C00B7" w:rsidTr="002E0DD9">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r>
              <w:t>Strongly Disagree</w:t>
            </w:r>
          </w:p>
        </w:tc>
        <w:tc>
          <w:tcPr>
            <w:tcW w:w="1257"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3" w:type="dxa"/>
            <w:vAlign w:val="center"/>
          </w:tcPr>
          <w:p w:rsidR="003C00B7" w:rsidRDefault="007B60D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5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r>
      <w:tr w:rsidR="003C00B7" w:rsidTr="002E0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Pr>
          <w:p w:rsidR="003C00B7" w:rsidRDefault="003C00B7" w:rsidP="003C00B7"/>
        </w:tc>
        <w:tc>
          <w:tcPr>
            <w:tcW w:w="1257" w:type="dxa"/>
            <w:vAlign w:val="center"/>
          </w:tcPr>
          <w:p w:rsidR="003C00B7" w:rsidRDefault="007B60D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5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2"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bl>
    <w:p w:rsidR="00526330" w:rsidRDefault="00526330" w:rsidP="003027B4">
      <w:pPr>
        <w:spacing w:after="0"/>
      </w:pPr>
    </w:p>
    <w:p w:rsidR="001938FE" w:rsidRDefault="0090284A" w:rsidP="003027B4">
      <w:pPr>
        <w:spacing w:after="0"/>
      </w:pPr>
      <w:r w:rsidRPr="001938FE">
        <w:t xml:space="preserve">Students </w:t>
      </w:r>
      <w:proofErr w:type="gramStart"/>
      <w:r w:rsidRPr="001938FE">
        <w:t>were then asked</w:t>
      </w:r>
      <w:proofErr w:type="gramEnd"/>
      <w:r w:rsidRPr="001938FE">
        <w:t xml:space="preserve"> to indicate the usefulness of each </w:t>
      </w:r>
      <w:r w:rsidR="00125B5F">
        <w:rPr>
          <w:b/>
          <w:i/>
        </w:rPr>
        <w:t xml:space="preserve">mandatory </w:t>
      </w:r>
      <w:r w:rsidRPr="001938FE">
        <w:t xml:space="preserve">online orientation segment. There were anchors </w:t>
      </w:r>
      <w:r w:rsidR="009E078C" w:rsidRPr="001938FE">
        <w:t xml:space="preserve">on a </w:t>
      </w:r>
      <w:proofErr w:type="gramStart"/>
      <w:r w:rsidR="009E078C" w:rsidRPr="001938FE">
        <w:t>five point</w:t>
      </w:r>
      <w:proofErr w:type="gramEnd"/>
      <w:r w:rsidR="009E078C" w:rsidRPr="001938FE">
        <w:t xml:space="preserve"> scale of </w:t>
      </w:r>
      <w:r w:rsidRPr="001938FE">
        <w:t>‘Not at all Useful’ and “Extremely Useful’.</w:t>
      </w:r>
      <w:r w:rsidR="009E078C" w:rsidRPr="001938FE">
        <w:t xml:space="preserve"> </w:t>
      </w:r>
    </w:p>
    <w:p w:rsidR="003C00B7" w:rsidRDefault="003C00B7" w:rsidP="003027B4">
      <w:pPr>
        <w:spacing w:after="0"/>
      </w:pPr>
    </w:p>
    <w:tbl>
      <w:tblPr>
        <w:tblStyle w:val="LightShading"/>
        <w:tblW w:w="0" w:type="auto"/>
        <w:tblLook w:val="04A0" w:firstRow="1" w:lastRow="0" w:firstColumn="1" w:lastColumn="0" w:noHBand="0" w:noVBand="1"/>
      </w:tblPr>
      <w:tblGrid>
        <w:gridCol w:w="1941"/>
        <w:gridCol w:w="1253"/>
        <w:gridCol w:w="1237"/>
        <w:gridCol w:w="1239"/>
        <w:gridCol w:w="1248"/>
        <w:gridCol w:w="1241"/>
        <w:gridCol w:w="1201"/>
      </w:tblGrid>
      <w:tr w:rsidR="00226B5E" w:rsidTr="003C00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9" w:type="dxa"/>
            <w:gridSpan w:val="6"/>
          </w:tcPr>
          <w:p w:rsidR="00226B5E" w:rsidRDefault="00226B5E" w:rsidP="003A1641">
            <w:pPr>
              <w:tabs>
                <w:tab w:val="left" w:pos="1860"/>
              </w:tabs>
            </w:pPr>
            <w:r>
              <w:t>Getting Started/ First Steps</w:t>
            </w:r>
            <w:r>
              <w:tab/>
            </w:r>
          </w:p>
        </w:tc>
        <w:tc>
          <w:tcPr>
            <w:tcW w:w="1201" w:type="dxa"/>
          </w:tcPr>
          <w:p w:rsidR="00226B5E" w:rsidRDefault="00226B5E" w:rsidP="003A1641">
            <w:pPr>
              <w:tabs>
                <w:tab w:val="left" w:pos="1860"/>
              </w:tabs>
              <w:cnfStyle w:val="100000000000" w:firstRow="1" w:lastRow="0" w:firstColumn="0" w:lastColumn="0" w:oddVBand="0" w:evenVBand="0" w:oddHBand="0" w:evenHBand="0" w:firstRowFirstColumn="0" w:firstRowLastColumn="0" w:lastRowFirstColumn="0" w:lastRowLastColumn="0"/>
            </w:pPr>
          </w:p>
        </w:tc>
      </w:tr>
      <w:tr w:rsidR="00226B5E"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226B5E" w:rsidRDefault="00226B5E" w:rsidP="00163BEC"/>
        </w:tc>
        <w:tc>
          <w:tcPr>
            <w:tcW w:w="125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FCC</w:t>
            </w:r>
          </w:p>
        </w:tc>
        <w:tc>
          <w:tcPr>
            <w:tcW w:w="1237"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RC</w:t>
            </w:r>
          </w:p>
        </w:tc>
        <w:tc>
          <w:tcPr>
            <w:tcW w:w="1239" w:type="dxa"/>
          </w:tcPr>
          <w:p w:rsidR="00226B5E" w:rsidRDefault="00504F31" w:rsidP="00163BEC">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MC</w:t>
            </w:r>
          </w:p>
        </w:tc>
        <w:tc>
          <w:tcPr>
            <w:tcW w:w="1241"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OC</w:t>
            </w:r>
          </w:p>
        </w:tc>
        <w:tc>
          <w:tcPr>
            <w:tcW w:w="1201"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3C00B7">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r>
              <w:t>Extremely Useful</w:t>
            </w:r>
          </w:p>
        </w:tc>
        <w:tc>
          <w:tcPr>
            <w:tcW w:w="1253"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131</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c>
          <w:tcPr>
            <w:tcW w:w="1239"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36</w:t>
            </w:r>
          </w:p>
        </w:tc>
        <w:tc>
          <w:tcPr>
            <w:tcW w:w="1248"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4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216</w:t>
            </w:r>
          </w:p>
        </w:tc>
      </w:tr>
      <w:tr w:rsidR="003C00B7"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tc>
        <w:tc>
          <w:tcPr>
            <w:tcW w:w="125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24%</w:t>
            </w:r>
          </w:p>
        </w:tc>
        <w:tc>
          <w:tcPr>
            <w:tcW w:w="1239"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48"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4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0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r>
      <w:tr w:rsidR="003C00B7" w:rsidTr="003C00B7">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r>
              <w:t>Very Useful</w:t>
            </w:r>
          </w:p>
        </w:tc>
        <w:tc>
          <w:tcPr>
            <w:tcW w:w="1253"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124</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42</w:t>
            </w:r>
          </w:p>
        </w:tc>
        <w:tc>
          <w:tcPr>
            <w:tcW w:w="1239"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48"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4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212</w:t>
            </w:r>
          </w:p>
        </w:tc>
      </w:tr>
      <w:tr w:rsidR="003C00B7"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tc>
        <w:tc>
          <w:tcPr>
            <w:tcW w:w="125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39"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48"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4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r>
      <w:tr w:rsidR="003C00B7" w:rsidTr="003C00B7">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r>
              <w:t>Useful</w:t>
            </w:r>
          </w:p>
        </w:tc>
        <w:tc>
          <w:tcPr>
            <w:tcW w:w="1253"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126</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47</w:t>
            </w:r>
          </w:p>
        </w:tc>
        <w:tc>
          <w:tcPr>
            <w:tcW w:w="1239"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w:t>
            </w:r>
          </w:p>
        </w:tc>
        <w:tc>
          <w:tcPr>
            <w:tcW w:w="1248"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4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213</w:t>
            </w:r>
          </w:p>
        </w:tc>
      </w:tr>
      <w:tr w:rsidR="003C00B7"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tc>
        <w:tc>
          <w:tcPr>
            <w:tcW w:w="125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39"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48"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22%</w:t>
            </w:r>
          </w:p>
        </w:tc>
        <w:tc>
          <w:tcPr>
            <w:tcW w:w="124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0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r>
      <w:tr w:rsidR="003C00B7" w:rsidTr="003C00B7">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r>
              <w:t>Slightly Useful</w:t>
            </w:r>
          </w:p>
        </w:tc>
        <w:tc>
          <w:tcPr>
            <w:tcW w:w="1253"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39"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8"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4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0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47</w:t>
            </w:r>
          </w:p>
        </w:tc>
      </w:tr>
      <w:tr w:rsidR="003C00B7"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tc>
        <w:tc>
          <w:tcPr>
            <w:tcW w:w="125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9"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8"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c>
          <w:tcPr>
            <w:tcW w:w="124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0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r>
      <w:tr w:rsidR="003C00B7" w:rsidTr="003C00B7">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r>
              <w:t>Not at all Useful</w:t>
            </w:r>
          </w:p>
        </w:tc>
        <w:tc>
          <w:tcPr>
            <w:tcW w:w="1253"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37"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9"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8"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1" w:type="dxa"/>
            <w:vAlign w:val="center"/>
          </w:tcPr>
          <w:p w:rsidR="003C00B7" w:rsidRDefault="006201D9"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r>
      <w:tr w:rsidR="003C00B7" w:rsidTr="003C0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1" w:type="dxa"/>
          </w:tcPr>
          <w:p w:rsidR="003C00B7" w:rsidRDefault="003C00B7" w:rsidP="003C00B7"/>
        </w:tc>
        <w:tc>
          <w:tcPr>
            <w:tcW w:w="1253"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7"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9"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8"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1" w:type="dxa"/>
            <w:vAlign w:val="center"/>
          </w:tcPr>
          <w:p w:rsidR="003C00B7" w:rsidRDefault="006201D9"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r>
    </w:tbl>
    <w:p w:rsidR="00526330" w:rsidRDefault="00526330" w:rsidP="003027B4">
      <w:pPr>
        <w:spacing w:after="0"/>
      </w:pPr>
    </w:p>
    <w:tbl>
      <w:tblPr>
        <w:tblStyle w:val="LightShading"/>
        <w:tblW w:w="0" w:type="auto"/>
        <w:tblLook w:val="04A0" w:firstRow="1" w:lastRow="0" w:firstColumn="1" w:lastColumn="0" w:noHBand="0" w:noVBand="1"/>
      </w:tblPr>
      <w:tblGrid>
        <w:gridCol w:w="1944"/>
        <w:gridCol w:w="1254"/>
        <w:gridCol w:w="1233"/>
        <w:gridCol w:w="1240"/>
        <w:gridCol w:w="1248"/>
        <w:gridCol w:w="1238"/>
        <w:gridCol w:w="1203"/>
      </w:tblGrid>
      <w:tr w:rsidR="00226B5E" w:rsidTr="0048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7" w:type="dxa"/>
            <w:gridSpan w:val="6"/>
          </w:tcPr>
          <w:p w:rsidR="00226B5E" w:rsidRDefault="00226B5E" w:rsidP="00163BEC">
            <w:pPr>
              <w:tabs>
                <w:tab w:val="left" w:pos="1860"/>
              </w:tabs>
            </w:pPr>
            <w:r>
              <w:t>College Success</w:t>
            </w:r>
          </w:p>
        </w:tc>
        <w:tc>
          <w:tcPr>
            <w:tcW w:w="1203" w:type="dxa"/>
          </w:tcPr>
          <w:p w:rsidR="00226B5E" w:rsidRDefault="00226B5E" w:rsidP="00163BEC">
            <w:pPr>
              <w:tabs>
                <w:tab w:val="left" w:pos="1860"/>
              </w:tabs>
              <w:cnfStyle w:val="100000000000" w:firstRow="1" w:lastRow="0" w:firstColumn="0" w:lastColumn="0" w:oddVBand="0" w:evenVBand="0" w:oddHBand="0" w:evenHBand="0" w:firstRowFirstColumn="0" w:firstRowLastColumn="0" w:lastRowFirstColumn="0" w:lastRowLastColumn="0"/>
            </w:pPr>
          </w:p>
        </w:tc>
      </w:tr>
      <w:tr w:rsidR="00226B5E"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226B5E" w:rsidRDefault="00226B5E" w:rsidP="00163BEC"/>
        </w:tc>
        <w:tc>
          <w:tcPr>
            <w:tcW w:w="1254"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FCC</w:t>
            </w:r>
          </w:p>
        </w:tc>
        <w:tc>
          <w:tcPr>
            <w:tcW w:w="123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226B5E" w:rsidRDefault="00504F31" w:rsidP="00163BEC">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MC</w:t>
            </w:r>
          </w:p>
        </w:tc>
        <w:tc>
          <w:tcPr>
            <w:tcW w:w="123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OC</w:t>
            </w:r>
          </w:p>
        </w:tc>
        <w:tc>
          <w:tcPr>
            <w:tcW w:w="120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Extremely Useful</w:t>
            </w:r>
          </w:p>
        </w:tc>
        <w:tc>
          <w:tcPr>
            <w:tcW w:w="1254"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137</w:t>
            </w:r>
          </w:p>
        </w:tc>
        <w:tc>
          <w:tcPr>
            <w:tcW w:w="1233"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40</w:t>
            </w:r>
          </w:p>
        </w:tc>
        <w:tc>
          <w:tcPr>
            <w:tcW w:w="1240"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3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03"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236</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4660B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3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40"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3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0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Very Useful</w:t>
            </w:r>
          </w:p>
        </w:tc>
        <w:tc>
          <w:tcPr>
            <w:tcW w:w="1254"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134</w:t>
            </w:r>
          </w:p>
        </w:tc>
        <w:tc>
          <w:tcPr>
            <w:tcW w:w="1233"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c>
          <w:tcPr>
            <w:tcW w:w="1240"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w:t>
            </w:r>
          </w:p>
        </w:tc>
        <w:tc>
          <w:tcPr>
            <w:tcW w:w="124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3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218</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4660B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c>
          <w:tcPr>
            <w:tcW w:w="123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c>
          <w:tcPr>
            <w:tcW w:w="1240"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w:t>
            </w:r>
          </w:p>
        </w:tc>
        <w:tc>
          <w:tcPr>
            <w:tcW w:w="124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3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Useful</w:t>
            </w:r>
          </w:p>
        </w:tc>
        <w:tc>
          <w:tcPr>
            <w:tcW w:w="1254"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115</w:t>
            </w:r>
          </w:p>
        </w:tc>
        <w:tc>
          <w:tcPr>
            <w:tcW w:w="1233"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45</w:t>
            </w:r>
          </w:p>
        </w:tc>
        <w:tc>
          <w:tcPr>
            <w:tcW w:w="1240"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4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3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197</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4660B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3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c>
          <w:tcPr>
            <w:tcW w:w="1240"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4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3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0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Slightly Useful</w:t>
            </w:r>
          </w:p>
        </w:tc>
        <w:tc>
          <w:tcPr>
            <w:tcW w:w="1254"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w:t>
            </w:r>
          </w:p>
        </w:tc>
        <w:tc>
          <w:tcPr>
            <w:tcW w:w="1233"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40"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4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4660B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c>
          <w:tcPr>
            <w:tcW w:w="123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0"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4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03" w:type="dxa"/>
            <w:vAlign w:val="center"/>
          </w:tcPr>
          <w:p w:rsidR="003C00B7"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Not at all Useful</w:t>
            </w:r>
          </w:p>
        </w:tc>
        <w:tc>
          <w:tcPr>
            <w:tcW w:w="1254"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14</w:t>
            </w:r>
          </w:p>
        </w:tc>
        <w:tc>
          <w:tcPr>
            <w:tcW w:w="1233" w:type="dxa"/>
            <w:vAlign w:val="center"/>
          </w:tcPr>
          <w:p w:rsidR="003C00B7" w:rsidRDefault="004660B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0"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F755AD"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Pr="003C00B7" w:rsidRDefault="003C00B7" w:rsidP="003C00B7">
            <w:pPr>
              <w:rPr>
                <w:highlight w:val="lightGray"/>
              </w:rPr>
            </w:pPr>
          </w:p>
        </w:tc>
        <w:tc>
          <w:tcPr>
            <w:tcW w:w="1254" w:type="dxa"/>
            <w:vAlign w:val="center"/>
          </w:tcPr>
          <w:p w:rsidR="003C00B7" w:rsidRPr="003C00B7" w:rsidRDefault="004660B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highlight w:val="lightGray"/>
              </w:rPr>
            </w:pPr>
            <w:r w:rsidRPr="004660BC">
              <w:rPr>
                <w:rFonts w:ascii="Arial" w:hAnsi="Arial" w:cs="Arial"/>
                <w:b/>
                <w:bCs/>
                <w:color w:val="010205"/>
                <w:sz w:val="18"/>
                <w:szCs w:val="18"/>
              </w:rPr>
              <w:t>3%</w:t>
            </w:r>
          </w:p>
        </w:tc>
        <w:tc>
          <w:tcPr>
            <w:tcW w:w="1233" w:type="dxa"/>
            <w:vAlign w:val="center"/>
          </w:tcPr>
          <w:p w:rsidR="003C00B7" w:rsidRPr="00F755AD"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sidRPr="00F755AD">
              <w:rPr>
                <w:rFonts w:ascii="Arial" w:hAnsi="Arial" w:cs="Arial"/>
                <w:b/>
                <w:bCs/>
                <w:color w:val="010205"/>
                <w:sz w:val="18"/>
                <w:szCs w:val="18"/>
              </w:rPr>
              <w:t>1%</w:t>
            </w:r>
          </w:p>
        </w:tc>
        <w:tc>
          <w:tcPr>
            <w:tcW w:w="1240" w:type="dxa"/>
            <w:vAlign w:val="center"/>
          </w:tcPr>
          <w:p w:rsidR="003C00B7" w:rsidRPr="00F755AD"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Pr="00F755AD"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Pr="00F755AD"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Pr="00F755AD" w:rsidRDefault="00F755AD"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r>
    </w:tbl>
    <w:p w:rsidR="003C00B7" w:rsidRDefault="003C00B7"/>
    <w:tbl>
      <w:tblPr>
        <w:tblStyle w:val="LightShading"/>
        <w:tblW w:w="0" w:type="auto"/>
        <w:tblLook w:val="04A0" w:firstRow="1" w:lastRow="0" w:firstColumn="1" w:lastColumn="0" w:noHBand="0" w:noVBand="1"/>
      </w:tblPr>
      <w:tblGrid>
        <w:gridCol w:w="1944"/>
        <w:gridCol w:w="1254"/>
        <w:gridCol w:w="1233"/>
        <w:gridCol w:w="1240"/>
        <w:gridCol w:w="1248"/>
        <w:gridCol w:w="1238"/>
        <w:gridCol w:w="1203"/>
      </w:tblGrid>
      <w:tr w:rsidR="00125B5F" w:rsidTr="00FF3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7" w:type="dxa"/>
            <w:gridSpan w:val="6"/>
          </w:tcPr>
          <w:p w:rsidR="00125B5F" w:rsidRDefault="00125B5F" w:rsidP="00FF37D0">
            <w:pPr>
              <w:tabs>
                <w:tab w:val="left" w:pos="1860"/>
              </w:tabs>
            </w:pPr>
            <w:r>
              <w:lastRenderedPageBreak/>
              <w:t>Academic Success</w:t>
            </w:r>
          </w:p>
        </w:tc>
        <w:tc>
          <w:tcPr>
            <w:tcW w:w="1203" w:type="dxa"/>
          </w:tcPr>
          <w:p w:rsidR="00125B5F" w:rsidRDefault="00125B5F" w:rsidP="00FF37D0">
            <w:pPr>
              <w:tabs>
                <w:tab w:val="left" w:pos="1860"/>
              </w:tabs>
              <w:cnfStyle w:val="100000000000" w:firstRow="1" w:lastRow="0" w:firstColumn="0" w:lastColumn="0" w:oddVBand="0" w:evenVBand="0" w:oddHBand="0" w:evenHBand="0" w:firstRowFirstColumn="0" w:firstRowLastColumn="0" w:lastRowFirstColumn="0" w:lastRowLastColumn="0"/>
            </w:pPr>
          </w:p>
        </w:tc>
      </w:tr>
      <w:tr w:rsidR="00125B5F"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125B5F" w:rsidRDefault="00125B5F" w:rsidP="00FF37D0"/>
        </w:tc>
        <w:tc>
          <w:tcPr>
            <w:tcW w:w="1254"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FCC</w:t>
            </w:r>
          </w:p>
        </w:tc>
        <w:tc>
          <w:tcPr>
            <w:tcW w:w="1233"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MC</w:t>
            </w:r>
          </w:p>
        </w:tc>
        <w:tc>
          <w:tcPr>
            <w:tcW w:w="1238"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OC</w:t>
            </w:r>
          </w:p>
        </w:tc>
        <w:tc>
          <w:tcPr>
            <w:tcW w:w="1203"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Extremely Useful</w:t>
            </w:r>
          </w:p>
        </w:tc>
        <w:tc>
          <w:tcPr>
            <w:tcW w:w="1254"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141</w:t>
            </w:r>
          </w:p>
        </w:tc>
        <w:tc>
          <w:tcPr>
            <w:tcW w:w="1233"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235</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c>
          <w:tcPr>
            <w:tcW w:w="1233"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Very Useful</w:t>
            </w:r>
          </w:p>
        </w:tc>
        <w:tc>
          <w:tcPr>
            <w:tcW w:w="1254"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126</w:t>
            </w:r>
          </w:p>
        </w:tc>
        <w:tc>
          <w:tcPr>
            <w:tcW w:w="1233"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41</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18</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217</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w:t>
            </w:r>
          </w:p>
        </w:tc>
        <w:tc>
          <w:tcPr>
            <w:tcW w:w="1233"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31%</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Useful</w:t>
            </w:r>
          </w:p>
        </w:tc>
        <w:tc>
          <w:tcPr>
            <w:tcW w:w="1254"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116</w:t>
            </w:r>
          </w:p>
        </w:tc>
        <w:tc>
          <w:tcPr>
            <w:tcW w:w="1233"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26</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196</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c>
          <w:tcPr>
            <w:tcW w:w="1233"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Slightly Useful</w:t>
            </w:r>
          </w:p>
        </w:tc>
        <w:tc>
          <w:tcPr>
            <w:tcW w:w="1254"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18</w:t>
            </w:r>
          </w:p>
        </w:tc>
        <w:tc>
          <w:tcPr>
            <w:tcW w:w="1233"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33%</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Not at all Useful</w:t>
            </w:r>
          </w:p>
        </w:tc>
        <w:tc>
          <w:tcPr>
            <w:tcW w:w="1254"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33" w:type="dxa"/>
            <w:vAlign w:val="center"/>
          </w:tcPr>
          <w:p w:rsidR="003C00B7" w:rsidRDefault="003A4058"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3A4058"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r>
    </w:tbl>
    <w:p w:rsidR="00125B5F" w:rsidRDefault="00125B5F" w:rsidP="003027B4">
      <w:pPr>
        <w:spacing w:after="0"/>
      </w:pPr>
    </w:p>
    <w:p w:rsidR="00125B5F" w:rsidRDefault="00125B5F" w:rsidP="003027B4">
      <w:pPr>
        <w:spacing w:after="0"/>
      </w:pPr>
      <w:r>
        <w:t>Students could then answer questions regarding optional segments. Just over half of the students rated the optional components as to the usefulness of the segments as noted on the next three tables.</w:t>
      </w:r>
      <w:r w:rsidR="003B1427">
        <w:t xml:space="preserve"> Only students who indicated they had participated </w:t>
      </w:r>
      <w:proofErr w:type="gramStart"/>
      <w:r w:rsidR="003B1427">
        <w:t>were directed</w:t>
      </w:r>
      <w:proofErr w:type="gramEnd"/>
      <w:r w:rsidR="003B1427">
        <w:t xml:space="preserve"> to these items.</w:t>
      </w:r>
    </w:p>
    <w:p w:rsidR="00125B5F" w:rsidRDefault="00125B5F" w:rsidP="003027B4">
      <w:pPr>
        <w:spacing w:after="0"/>
      </w:pPr>
    </w:p>
    <w:tbl>
      <w:tblPr>
        <w:tblStyle w:val="LightShading"/>
        <w:tblW w:w="0" w:type="auto"/>
        <w:tblLook w:val="04A0" w:firstRow="1" w:lastRow="0" w:firstColumn="1" w:lastColumn="0" w:noHBand="0" w:noVBand="1"/>
      </w:tblPr>
      <w:tblGrid>
        <w:gridCol w:w="1944"/>
        <w:gridCol w:w="1254"/>
        <w:gridCol w:w="1233"/>
        <w:gridCol w:w="1240"/>
        <w:gridCol w:w="1248"/>
        <w:gridCol w:w="1238"/>
        <w:gridCol w:w="1203"/>
      </w:tblGrid>
      <w:tr w:rsidR="00125B5F" w:rsidTr="00FF3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7" w:type="dxa"/>
            <w:gridSpan w:val="6"/>
          </w:tcPr>
          <w:p w:rsidR="00125B5F" w:rsidRDefault="00125B5F" w:rsidP="00FF37D0">
            <w:pPr>
              <w:tabs>
                <w:tab w:val="left" w:pos="1860"/>
              </w:tabs>
            </w:pPr>
            <w:r>
              <w:t>Campus Life</w:t>
            </w:r>
          </w:p>
        </w:tc>
        <w:tc>
          <w:tcPr>
            <w:tcW w:w="1203" w:type="dxa"/>
          </w:tcPr>
          <w:p w:rsidR="00125B5F" w:rsidRDefault="00125B5F" w:rsidP="00FF37D0">
            <w:pPr>
              <w:tabs>
                <w:tab w:val="left" w:pos="1860"/>
              </w:tabs>
              <w:cnfStyle w:val="100000000000" w:firstRow="1" w:lastRow="0" w:firstColumn="0" w:lastColumn="0" w:oddVBand="0" w:evenVBand="0" w:oddHBand="0" w:evenHBand="0" w:firstRowFirstColumn="0" w:firstRowLastColumn="0" w:lastRowFirstColumn="0" w:lastRowLastColumn="0"/>
            </w:pPr>
          </w:p>
        </w:tc>
      </w:tr>
      <w:tr w:rsidR="00125B5F"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125B5F" w:rsidRDefault="00125B5F" w:rsidP="00FF37D0"/>
        </w:tc>
        <w:tc>
          <w:tcPr>
            <w:tcW w:w="1254"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FCC</w:t>
            </w:r>
          </w:p>
        </w:tc>
        <w:tc>
          <w:tcPr>
            <w:tcW w:w="1233"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MC</w:t>
            </w:r>
          </w:p>
        </w:tc>
        <w:tc>
          <w:tcPr>
            <w:tcW w:w="1238"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OC</w:t>
            </w:r>
          </w:p>
        </w:tc>
        <w:tc>
          <w:tcPr>
            <w:tcW w:w="1203" w:type="dxa"/>
          </w:tcPr>
          <w:p w:rsidR="00125B5F" w:rsidRDefault="00125B5F" w:rsidP="00FF37D0">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Extremely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52</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82</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Very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70</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24%</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22%</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27%</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73</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124</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45%</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41%</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Slightly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24</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w:t>
            </w:r>
          </w:p>
        </w:tc>
      </w:tr>
      <w:tr w:rsidR="003C00B7" w:rsidTr="00FF37D0">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Not at all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r>
    </w:tbl>
    <w:p w:rsidR="00125B5F" w:rsidRDefault="00125B5F" w:rsidP="003027B4">
      <w:pPr>
        <w:spacing w:after="0"/>
      </w:pPr>
    </w:p>
    <w:tbl>
      <w:tblPr>
        <w:tblStyle w:val="LightShading"/>
        <w:tblW w:w="0" w:type="auto"/>
        <w:tblLook w:val="04A0" w:firstRow="1" w:lastRow="0" w:firstColumn="1" w:lastColumn="0" w:noHBand="0" w:noVBand="1"/>
      </w:tblPr>
      <w:tblGrid>
        <w:gridCol w:w="1944"/>
        <w:gridCol w:w="1254"/>
        <w:gridCol w:w="1233"/>
        <w:gridCol w:w="1240"/>
        <w:gridCol w:w="1248"/>
        <w:gridCol w:w="1238"/>
        <w:gridCol w:w="1203"/>
      </w:tblGrid>
      <w:tr w:rsidR="00226B5E" w:rsidTr="0048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7" w:type="dxa"/>
            <w:gridSpan w:val="6"/>
          </w:tcPr>
          <w:p w:rsidR="00226B5E" w:rsidRDefault="00226B5E" w:rsidP="00163BEC">
            <w:pPr>
              <w:tabs>
                <w:tab w:val="left" w:pos="1860"/>
              </w:tabs>
            </w:pPr>
            <w:r>
              <w:t>Student Services</w:t>
            </w:r>
          </w:p>
        </w:tc>
        <w:tc>
          <w:tcPr>
            <w:tcW w:w="1203" w:type="dxa"/>
          </w:tcPr>
          <w:p w:rsidR="00226B5E" w:rsidRDefault="00226B5E" w:rsidP="00163BEC">
            <w:pPr>
              <w:tabs>
                <w:tab w:val="left" w:pos="1860"/>
              </w:tabs>
              <w:cnfStyle w:val="100000000000" w:firstRow="1" w:lastRow="0" w:firstColumn="0" w:lastColumn="0" w:oddVBand="0" w:evenVBand="0" w:oddHBand="0" w:evenHBand="0" w:firstRowFirstColumn="0" w:firstRowLastColumn="0" w:lastRowFirstColumn="0" w:lastRowLastColumn="0"/>
            </w:pPr>
          </w:p>
        </w:tc>
      </w:tr>
      <w:tr w:rsidR="00226B5E"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226B5E" w:rsidRDefault="00226B5E" w:rsidP="00163BEC"/>
        </w:tc>
        <w:tc>
          <w:tcPr>
            <w:tcW w:w="1254"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FCC</w:t>
            </w:r>
          </w:p>
        </w:tc>
        <w:tc>
          <w:tcPr>
            <w:tcW w:w="123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226B5E" w:rsidRDefault="00504F31" w:rsidP="00163BEC">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MC</w:t>
            </w:r>
          </w:p>
        </w:tc>
        <w:tc>
          <w:tcPr>
            <w:tcW w:w="123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OC</w:t>
            </w:r>
          </w:p>
        </w:tc>
        <w:tc>
          <w:tcPr>
            <w:tcW w:w="120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Extremely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63</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15</w:t>
            </w:r>
          </w:p>
        </w:tc>
        <w:tc>
          <w:tcPr>
            <w:tcW w:w="124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3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98</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24%</w:t>
            </w:r>
          </w:p>
        </w:tc>
        <w:tc>
          <w:tcPr>
            <w:tcW w:w="1240"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c>
          <w:tcPr>
            <w:tcW w:w="124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40%</w:t>
            </w:r>
          </w:p>
        </w:tc>
        <w:tc>
          <w:tcPr>
            <w:tcW w:w="123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32%</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Very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46</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14</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w:t>
            </w:r>
          </w:p>
        </w:tc>
        <w:tc>
          <w:tcPr>
            <w:tcW w:w="124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75</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26%</w:t>
            </w:r>
          </w:p>
        </w:tc>
        <w:tc>
          <w:tcPr>
            <w:tcW w:w="1240"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4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c>
          <w:tcPr>
            <w:tcW w:w="123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65</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24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3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111</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0"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39%</w:t>
            </w:r>
          </w:p>
        </w:tc>
        <w:tc>
          <w:tcPr>
            <w:tcW w:w="124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40%</w:t>
            </w:r>
          </w:p>
        </w:tc>
        <w:tc>
          <w:tcPr>
            <w:tcW w:w="123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03"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Slightly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15</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Not at all Useful</w:t>
            </w:r>
          </w:p>
        </w:tc>
        <w:tc>
          <w:tcPr>
            <w:tcW w:w="1254"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B902E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44153C"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3"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B902E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44153C"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bl>
    <w:p w:rsidR="003D1C9A" w:rsidRDefault="003D1C9A" w:rsidP="003027B4">
      <w:pPr>
        <w:spacing w:after="0"/>
      </w:pPr>
    </w:p>
    <w:tbl>
      <w:tblPr>
        <w:tblStyle w:val="LightShading"/>
        <w:tblW w:w="0" w:type="auto"/>
        <w:tblLook w:val="04A0" w:firstRow="1" w:lastRow="0" w:firstColumn="1" w:lastColumn="0" w:noHBand="0" w:noVBand="1"/>
      </w:tblPr>
      <w:tblGrid>
        <w:gridCol w:w="1944"/>
        <w:gridCol w:w="1254"/>
        <w:gridCol w:w="1233"/>
        <w:gridCol w:w="1240"/>
        <w:gridCol w:w="1248"/>
        <w:gridCol w:w="1238"/>
        <w:gridCol w:w="1203"/>
      </w:tblGrid>
      <w:tr w:rsidR="00226B5E" w:rsidTr="004851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57" w:type="dxa"/>
            <w:gridSpan w:val="6"/>
          </w:tcPr>
          <w:p w:rsidR="00226B5E" w:rsidRDefault="00125B5F" w:rsidP="00163BEC">
            <w:pPr>
              <w:tabs>
                <w:tab w:val="left" w:pos="1860"/>
              </w:tabs>
            </w:pPr>
            <w:r>
              <w:lastRenderedPageBreak/>
              <w:t>Academic Services</w:t>
            </w:r>
          </w:p>
        </w:tc>
        <w:tc>
          <w:tcPr>
            <w:tcW w:w="1203" w:type="dxa"/>
          </w:tcPr>
          <w:p w:rsidR="00226B5E" w:rsidRDefault="00226B5E" w:rsidP="00163BEC">
            <w:pPr>
              <w:tabs>
                <w:tab w:val="left" w:pos="1860"/>
              </w:tabs>
              <w:cnfStyle w:val="100000000000" w:firstRow="1" w:lastRow="0" w:firstColumn="0" w:lastColumn="0" w:oddVBand="0" w:evenVBand="0" w:oddHBand="0" w:evenHBand="0" w:firstRowFirstColumn="0" w:firstRowLastColumn="0" w:lastRowFirstColumn="0" w:lastRowLastColumn="0"/>
            </w:pPr>
          </w:p>
        </w:tc>
      </w:tr>
      <w:tr w:rsidR="00226B5E"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226B5E" w:rsidRDefault="00226B5E" w:rsidP="00163BEC"/>
        </w:tc>
        <w:tc>
          <w:tcPr>
            <w:tcW w:w="1254"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FCC</w:t>
            </w:r>
          </w:p>
        </w:tc>
        <w:tc>
          <w:tcPr>
            <w:tcW w:w="123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226B5E" w:rsidRDefault="00504F31" w:rsidP="00163BEC">
            <w:pPr>
              <w:jc w:val="center"/>
              <w:cnfStyle w:val="000000100000" w:firstRow="0" w:lastRow="0" w:firstColumn="0" w:lastColumn="0" w:oddVBand="0" w:evenVBand="0" w:oddHBand="1" w:evenHBand="0" w:firstRowFirstColumn="0" w:firstRowLastColumn="0" w:lastRowFirstColumn="0" w:lastRowLastColumn="0"/>
            </w:pPr>
            <w:r>
              <w:t>CCC</w:t>
            </w:r>
          </w:p>
        </w:tc>
        <w:tc>
          <w:tcPr>
            <w:tcW w:w="124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MC</w:t>
            </w:r>
          </w:p>
        </w:tc>
        <w:tc>
          <w:tcPr>
            <w:tcW w:w="1238"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OC</w:t>
            </w:r>
          </w:p>
        </w:tc>
        <w:tc>
          <w:tcPr>
            <w:tcW w:w="1203" w:type="dxa"/>
          </w:tcPr>
          <w:p w:rsidR="00226B5E" w:rsidRDefault="00226B5E" w:rsidP="00163BEC">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Extremely Useful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65</w:t>
            </w:r>
          </w:p>
        </w:tc>
        <w:tc>
          <w:tcPr>
            <w:tcW w:w="123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15</w:t>
            </w:r>
          </w:p>
        </w:tc>
        <w:tc>
          <w:tcPr>
            <w:tcW w:w="124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101</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3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35%</w:t>
            </w:r>
          </w:p>
        </w:tc>
        <w:tc>
          <w:tcPr>
            <w:tcW w:w="124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34%</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Very Useful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42</w:t>
            </w:r>
          </w:p>
        </w:tc>
        <w:tc>
          <w:tcPr>
            <w:tcW w:w="123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12</w:t>
            </w:r>
          </w:p>
        </w:tc>
        <w:tc>
          <w:tcPr>
            <w:tcW w:w="124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69</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c>
          <w:tcPr>
            <w:tcW w:w="123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28%</w:t>
            </w:r>
          </w:p>
        </w:tc>
        <w:tc>
          <w:tcPr>
            <w:tcW w:w="124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23%</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Useful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67</w:t>
            </w:r>
          </w:p>
        </w:tc>
        <w:tc>
          <w:tcPr>
            <w:tcW w:w="123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21</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16</w:t>
            </w:r>
          </w:p>
        </w:tc>
        <w:tc>
          <w:tcPr>
            <w:tcW w:w="124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7</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0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113</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36%</w:t>
            </w:r>
          </w:p>
        </w:tc>
        <w:tc>
          <w:tcPr>
            <w:tcW w:w="123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40%</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4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0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Slightly Useful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8</w:t>
            </w:r>
          </w:p>
        </w:tc>
        <w:tc>
          <w:tcPr>
            <w:tcW w:w="123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0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15</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11%</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25%</w:t>
            </w:r>
          </w:p>
        </w:tc>
        <w:tc>
          <w:tcPr>
            <w:tcW w:w="120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485138">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r>
              <w:t>Not at all Useful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23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r>
      <w:tr w:rsidR="003C00B7" w:rsidTr="004851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4"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03"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bl>
    <w:p w:rsidR="003D1C9A" w:rsidRDefault="003D1C9A" w:rsidP="003027B4">
      <w:pPr>
        <w:spacing w:after="0"/>
      </w:pPr>
    </w:p>
    <w:p w:rsidR="003D1C9A" w:rsidRDefault="003D1C9A" w:rsidP="003027B4">
      <w:pPr>
        <w:spacing w:after="0"/>
      </w:pPr>
      <w:r w:rsidRPr="005E4766">
        <w:t xml:space="preserve">Lastly, students </w:t>
      </w:r>
      <w:proofErr w:type="gramStart"/>
      <w:r w:rsidRPr="005E4766">
        <w:t>were asked</w:t>
      </w:r>
      <w:proofErr w:type="gramEnd"/>
      <w:r w:rsidRPr="005E4766">
        <w:t xml:space="preserve"> for an overall level of satisfaction.</w:t>
      </w:r>
      <w:r>
        <w:t xml:space="preserve"> </w:t>
      </w:r>
      <w:r w:rsidR="00F81AEB">
        <w:t>Most (85%) indicated satisfied or very satisfied and only 2% indicated being dissatisfied or very dissatisfied.</w:t>
      </w:r>
    </w:p>
    <w:p w:rsidR="003D1C9A" w:rsidRDefault="003D1C9A" w:rsidP="003027B4">
      <w:pPr>
        <w:spacing w:after="0"/>
      </w:pPr>
    </w:p>
    <w:tbl>
      <w:tblPr>
        <w:tblStyle w:val="LightShading"/>
        <w:tblW w:w="0" w:type="auto"/>
        <w:tblLook w:val="04A0" w:firstRow="1" w:lastRow="0" w:firstColumn="1" w:lastColumn="0" w:noHBand="0" w:noVBand="1"/>
      </w:tblPr>
      <w:tblGrid>
        <w:gridCol w:w="1939"/>
        <w:gridCol w:w="1254"/>
        <w:gridCol w:w="1238"/>
        <w:gridCol w:w="1240"/>
        <w:gridCol w:w="1249"/>
        <w:gridCol w:w="1241"/>
        <w:gridCol w:w="1199"/>
      </w:tblGrid>
      <w:tr w:rsidR="00226B5E" w:rsidTr="00FF37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1" w:type="dxa"/>
            <w:gridSpan w:val="6"/>
          </w:tcPr>
          <w:p w:rsidR="00226B5E" w:rsidRDefault="00226B5E" w:rsidP="00163BEC">
            <w:r>
              <w:t>Please rate your overall level of satisfaction with the Online Orientation.</w:t>
            </w:r>
          </w:p>
        </w:tc>
        <w:tc>
          <w:tcPr>
            <w:tcW w:w="1199" w:type="dxa"/>
          </w:tcPr>
          <w:p w:rsidR="00226B5E" w:rsidRDefault="00226B5E" w:rsidP="00163BEC">
            <w:pPr>
              <w:cnfStyle w:val="100000000000" w:firstRow="1" w:lastRow="0" w:firstColumn="0" w:lastColumn="0" w:oddVBand="0" w:evenVBand="0" w:oddHBand="0" w:evenHBand="0" w:firstRowFirstColumn="0" w:firstRowLastColumn="0" w:lastRowFirstColumn="0" w:lastRowLastColumn="0"/>
            </w:pPr>
          </w:p>
        </w:tc>
      </w:tr>
      <w:tr w:rsidR="00FF37D0"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FF37D0" w:rsidRDefault="00FF37D0" w:rsidP="00FF37D0"/>
        </w:tc>
        <w:tc>
          <w:tcPr>
            <w:tcW w:w="1254"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FCC</w:t>
            </w:r>
          </w:p>
        </w:tc>
        <w:tc>
          <w:tcPr>
            <w:tcW w:w="1238"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RC</w:t>
            </w:r>
          </w:p>
        </w:tc>
        <w:tc>
          <w:tcPr>
            <w:tcW w:w="1240"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CCC</w:t>
            </w:r>
          </w:p>
        </w:tc>
        <w:tc>
          <w:tcPr>
            <w:tcW w:w="1249"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MC</w:t>
            </w:r>
          </w:p>
        </w:tc>
        <w:tc>
          <w:tcPr>
            <w:tcW w:w="1241"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OC</w:t>
            </w:r>
          </w:p>
        </w:tc>
        <w:tc>
          <w:tcPr>
            <w:tcW w:w="1199" w:type="dxa"/>
          </w:tcPr>
          <w:p w:rsidR="00FF37D0" w:rsidRDefault="008010CE" w:rsidP="00FF37D0">
            <w:pPr>
              <w:jc w:val="center"/>
              <w:cnfStyle w:val="000000100000" w:firstRow="0" w:lastRow="0" w:firstColumn="0" w:lastColumn="0" w:oddVBand="0" w:evenVBand="0" w:oddHBand="1" w:evenHBand="0" w:firstRowFirstColumn="0" w:firstRowLastColumn="0" w:lastRowFirstColumn="0" w:lastRowLastColumn="0"/>
            </w:pPr>
            <w:r>
              <w:t>Total</w:t>
            </w:r>
          </w:p>
        </w:tc>
      </w:tr>
      <w:tr w:rsidR="003C00B7" w:rsidTr="00FF37D0">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r>
              <w:t>Very Satisfied</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179</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56</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49</w:t>
            </w:r>
          </w:p>
        </w:tc>
        <w:tc>
          <w:tcPr>
            <w:tcW w:w="1249"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22</w:t>
            </w:r>
          </w:p>
        </w:tc>
        <w:tc>
          <w:tcPr>
            <w:tcW w:w="1241"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w:t>
            </w:r>
          </w:p>
        </w:tc>
        <w:tc>
          <w:tcPr>
            <w:tcW w:w="1199"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309</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42%</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42%</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24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47%</w:t>
            </w:r>
          </w:p>
        </w:tc>
        <w:tc>
          <w:tcPr>
            <w:tcW w:w="1241"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50%</w:t>
            </w:r>
          </w:p>
        </w:tc>
        <w:tc>
          <w:tcPr>
            <w:tcW w:w="119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r>
      <w:tr w:rsidR="003C00B7" w:rsidTr="00FF37D0">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r>
              <w:t>Satisfied</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177</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59</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37</w:t>
            </w:r>
          </w:p>
        </w:tc>
        <w:tc>
          <w:tcPr>
            <w:tcW w:w="1249"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20</w:t>
            </w:r>
          </w:p>
        </w:tc>
        <w:tc>
          <w:tcPr>
            <w:tcW w:w="1241"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199"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294</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42%</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44%</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38%</w:t>
            </w:r>
          </w:p>
        </w:tc>
        <w:tc>
          <w:tcPr>
            <w:tcW w:w="124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43%</w:t>
            </w:r>
          </w:p>
        </w:tc>
        <w:tc>
          <w:tcPr>
            <w:tcW w:w="1241"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17%</w:t>
            </w:r>
          </w:p>
        </w:tc>
        <w:tc>
          <w:tcPr>
            <w:tcW w:w="119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41%</w:t>
            </w:r>
          </w:p>
        </w:tc>
      </w:tr>
      <w:tr w:rsidR="003C00B7" w:rsidTr="00FF37D0">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r>
              <w:t>Neutral</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62</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18</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49"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41"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199"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96</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15%</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13%</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10%</w:t>
            </w:r>
          </w:p>
        </w:tc>
        <w:tc>
          <w:tcPr>
            <w:tcW w:w="124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9%</w:t>
            </w:r>
          </w:p>
        </w:tc>
        <w:tc>
          <w:tcPr>
            <w:tcW w:w="1241" w:type="dxa"/>
            <w:vAlign w:val="center"/>
          </w:tcPr>
          <w:p w:rsidR="003C00B7" w:rsidRDefault="003C00B7"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p>
        </w:tc>
        <w:tc>
          <w:tcPr>
            <w:tcW w:w="119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14%</w:t>
            </w:r>
          </w:p>
        </w:tc>
      </w:tr>
      <w:tr w:rsidR="003C00B7" w:rsidTr="00FF37D0">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r>
              <w:t>Dissatisfied</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9"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1"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199"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&lt;1%</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2%</w:t>
            </w:r>
          </w:p>
        </w:tc>
        <w:tc>
          <w:tcPr>
            <w:tcW w:w="1241"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19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r w:rsidR="003C00B7" w:rsidTr="00FF37D0">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r>
              <w:t>Very Dissatisfied</w:t>
            </w:r>
          </w:p>
        </w:tc>
        <w:tc>
          <w:tcPr>
            <w:tcW w:w="1254"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4</w:t>
            </w:r>
          </w:p>
        </w:tc>
        <w:tc>
          <w:tcPr>
            <w:tcW w:w="1238"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9" w:type="dxa"/>
            <w:vAlign w:val="center"/>
          </w:tcPr>
          <w:p w:rsidR="003C00B7" w:rsidRDefault="008010CE"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1"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199" w:type="dxa"/>
            <w:vAlign w:val="center"/>
          </w:tcPr>
          <w:p w:rsidR="003C00B7" w:rsidRDefault="00D45BA4" w:rsidP="003C00B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5</w:t>
            </w:r>
          </w:p>
        </w:tc>
      </w:tr>
      <w:tr w:rsidR="003C00B7" w:rsidTr="00FF37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9" w:type="dxa"/>
          </w:tcPr>
          <w:p w:rsidR="003C00B7" w:rsidRDefault="003C00B7" w:rsidP="003C00B7"/>
        </w:tc>
        <w:tc>
          <w:tcPr>
            <w:tcW w:w="1254"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38"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0"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c>
          <w:tcPr>
            <w:tcW w:w="1249" w:type="dxa"/>
            <w:vAlign w:val="center"/>
          </w:tcPr>
          <w:p w:rsidR="003C00B7" w:rsidRDefault="008010CE"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241"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w:t>
            </w:r>
          </w:p>
        </w:tc>
        <w:tc>
          <w:tcPr>
            <w:tcW w:w="1199" w:type="dxa"/>
            <w:vAlign w:val="center"/>
          </w:tcPr>
          <w:p w:rsidR="003C00B7" w:rsidRDefault="00D45BA4" w:rsidP="003C00B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10205"/>
                <w:sz w:val="18"/>
                <w:szCs w:val="18"/>
              </w:rPr>
            </w:pPr>
            <w:r>
              <w:rPr>
                <w:rFonts w:ascii="Arial" w:hAnsi="Arial" w:cs="Arial"/>
                <w:b/>
                <w:bCs/>
                <w:color w:val="010205"/>
                <w:sz w:val="18"/>
                <w:szCs w:val="18"/>
              </w:rPr>
              <w:t>1%</w:t>
            </w:r>
          </w:p>
        </w:tc>
      </w:tr>
    </w:tbl>
    <w:p w:rsidR="003D1C9A" w:rsidRDefault="003D1C9A" w:rsidP="003027B4">
      <w:pPr>
        <w:spacing w:after="0"/>
      </w:pPr>
    </w:p>
    <w:p w:rsidR="00A270AE" w:rsidRDefault="00966B1C" w:rsidP="003027B4">
      <w:pPr>
        <w:spacing w:after="0"/>
      </w:pPr>
      <w:r w:rsidRPr="005E4766">
        <w:t>There were also open comments at the end of the survey. Most of the open responses were quite positive speaking to things such as helpfulness of the orientation, ease of use of the website, and general</w:t>
      </w:r>
      <w:r w:rsidR="008A3BE6" w:rsidRPr="005E4766">
        <w:t xml:space="preserve"> praise. There were many</w:t>
      </w:r>
      <w:r w:rsidRPr="005E4766">
        <w:t xml:space="preserve"> which thought that the orientation took too long, was boring, or repetitive.</w:t>
      </w:r>
      <w:r w:rsidR="00FC748B" w:rsidRPr="005E4766">
        <w:t xml:space="preserve"> This group also included comments specifically to the </w:t>
      </w:r>
      <w:proofErr w:type="gramStart"/>
      <w:r w:rsidR="00FC748B" w:rsidRPr="005E4766">
        <w:t>15 second</w:t>
      </w:r>
      <w:proofErr w:type="gramEnd"/>
      <w:r w:rsidR="00FC748B" w:rsidRPr="005E4766">
        <w:t xml:space="preserve"> wait time</w:t>
      </w:r>
      <w:r w:rsidR="00A270AE">
        <w:t>, indicating 15 seconds</w:t>
      </w:r>
      <w:r w:rsidR="00FC748B" w:rsidRPr="005E4766">
        <w:t xml:space="preserve"> was too long. </w:t>
      </w:r>
      <w:r w:rsidR="00A270AE">
        <w:t xml:space="preserve">For the first time, some pointed out typos, formatting, and graphics issues. One specific comment inquired about the orientation being available in other languages. </w:t>
      </w:r>
    </w:p>
    <w:p w:rsidR="00A270AE" w:rsidRDefault="00A270AE" w:rsidP="003027B4">
      <w:pPr>
        <w:spacing w:after="0"/>
      </w:pPr>
    </w:p>
    <w:p w:rsidR="00A270AE" w:rsidRDefault="00A270AE" w:rsidP="003027B4">
      <w:pPr>
        <w:spacing w:after="0"/>
      </w:pPr>
    </w:p>
    <w:p w:rsidR="00966B1C" w:rsidRDefault="005E4766" w:rsidP="003027B4">
      <w:pPr>
        <w:spacing w:after="0"/>
      </w:pPr>
      <w:r>
        <w:t>Full comments follow (presented by college location).</w:t>
      </w:r>
    </w:p>
    <w:p w:rsidR="005E4766" w:rsidRDefault="005E4766" w:rsidP="003027B4">
      <w:pPr>
        <w:spacing w:after="0"/>
      </w:pPr>
    </w:p>
    <w:p w:rsidR="005E4766" w:rsidRDefault="005E4766" w:rsidP="003027B4">
      <w:pPr>
        <w:spacing w:after="0"/>
      </w:pPr>
    </w:p>
    <w:p w:rsidR="005E4766" w:rsidRDefault="005E4766" w:rsidP="003027B4">
      <w:pPr>
        <w:spacing w:after="0"/>
      </w:pPr>
    </w:p>
    <w:p w:rsidR="005E4766" w:rsidRDefault="005E4766" w:rsidP="003027B4">
      <w:pPr>
        <w:spacing w:after="0"/>
      </w:pPr>
    </w:p>
    <w:p w:rsidR="005E4766" w:rsidRDefault="005E4766" w:rsidP="003027B4">
      <w:pPr>
        <w:spacing w:after="0"/>
      </w:pPr>
    </w:p>
    <w:tbl>
      <w:tblPr>
        <w:tblStyle w:val="GridTable1Light-Accent2"/>
        <w:tblW w:w="0" w:type="auto"/>
        <w:tblLook w:val="04A0" w:firstRow="1" w:lastRow="0" w:firstColumn="1" w:lastColumn="0" w:noHBand="0" w:noVBand="1"/>
      </w:tblPr>
      <w:tblGrid>
        <w:gridCol w:w="9350"/>
      </w:tblGrid>
      <w:tr w:rsidR="00E41708" w:rsidTr="00E417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single" w:sz="18" w:space="0" w:color="FF0000"/>
            </w:tcBorders>
            <w:shd w:val="clear" w:color="auto" w:fill="auto"/>
          </w:tcPr>
          <w:p w:rsidR="00E41708" w:rsidRDefault="00E9423B" w:rsidP="003027B4">
            <w:r>
              <w:t>FCC</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tcBorders>
              <w:top w:val="single" w:sz="18" w:space="0" w:color="FF0000"/>
            </w:tcBorders>
            <w:shd w:val="clear" w:color="auto" w:fill="auto"/>
          </w:tcPr>
          <w:p w:rsidR="00E9423B" w:rsidRPr="00165A20" w:rsidRDefault="00E9423B" w:rsidP="00E9423B">
            <w:r w:rsidRPr="00165A20">
              <w:t xml:space="preserve">  It was too long and it told me little information that I </w:t>
            </w:r>
            <w:proofErr w:type="gramStart"/>
            <w:r w:rsidRPr="00165A20">
              <w:t>didn't</w:t>
            </w:r>
            <w:proofErr w:type="gramEnd"/>
            <w:r w:rsidRPr="00165A20">
              <w:t xml:space="preserve"> already know.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could be easier make it less redundant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Countdown timer isn't necessary</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spellStart"/>
            <w:r w:rsidRPr="00165A20">
              <w:t>Dont</w:t>
            </w:r>
            <w:proofErr w:type="spellEnd"/>
            <w:r w:rsidRPr="00165A20">
              <w:t xml:space="preserve"> like that you have to figure everything out (ex. how to log into email, register, </w:t>
            </w:r>
            <w:proofErr w:type="spellStart"/>
            <w:r w:rsidRPr="00165A20">
              <w:t>etc</w:t>
            </w:r>
            <w:proofErr w:type="spellEnd"/>
            <w:r w:rsidRPr="00165A20">
              <w:t xml:space="preserve">) before you can take the orientation.  </w:t>
            </w:r>
            <w:proofErr w:type="spellStart"/>
            <w:r w:rsidRPr="00165A20">
              <w:t>SHould</w:t>
            </w:r>
            <w:proofErr w:type="spellEnd"/>
            <w:r w:rsidRPr="00165A20">
              <w:t xml:space="preserve"> be able to take orientation as soon as you receive ID.</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gramStart"/>
            <w:r w:rsidRPr="00165A20">
              <w:t>everything</w:t>
            </w:r>
            <w:proofErr w:type="gramEnd"/>
            <w:r w:rsidRPr="00165A20">
              <w:t xml:space="preserve"> is good . </w:t>
            </w:r>
            <w:proofErr w:type="spellStart"/>
            <w:proofErr w:type="gramStart"/>
            <w:r w:rsidRPr="00165A20">
              <w:t>im</w:t>
            </w:r>
            <w:proofErr w:type="spellEnd"/>
            <w:proofErr w:type="gramEnd"/>
            <w:r w:rsidRPr="00165A20">
              <w:t xml:space="preserve"> </w:t>
            </w:r>
            <w:proofErr w:type="spellStart"/>
            <w:r w:rsidRPr="00165A20">
              <w:t>satisfied.thanks</w:t>
            </w:r>
            <w:proofErr w:type="spellEnd"/>
            <w:r w:rsidRPr="00165A20">
              <w:t xml:space="preserve">.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Everything makes sense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gave me useful information that other people couldn't give me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gramStart"/>
            <w:r w:rsidRPr="00165A20">
              <w:t>go</w:t>
            </w:r>
            <w:proofErr w:type="gramEnd"/>
            <w:r w:rsidRPr="00165A20">
              <w:t xml:space="preserve"> rams!!!</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good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good job</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gramStart"/>
            <w:r w:rsidRPr="00165A20">
              <w:t>good</w:t>
            </w:r>
            <w:proofErr w:type="gramEnd"/>
            <w:r w:rsidRPr="00165A20">
              <w:t xml:space="preserve"> orientation, very interactive as well. I learned a lot and enjoyed it!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great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GREAT!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Had to tale it two times due to technical issues.</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helpful info</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 </w:t>
            </w:r>
            <w:proofErr w:type="gramStart"/>
            <w:r w:rsidRPr="00165A20">
              <w:t>don't</w:t>
            </w:r>
            <w:proofErr w:type="gramEnd"/>
            <w:r w:rsidRPr="00165A20">
              <w:t xml:space="preserve"> like, nor think, the question at the end of each segment is pertinent, and if you get one wrong, you have to start all over. This is quite inconvenient. Maybe look into changing the questions to some that are more useful. For example, there is absolutely no need for me to be answering a question about the name of the program that helps foster children who attend college. I am not a foster child, so why does it matter? This is not the only instance, just one example. Thank you.</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 like ever thing so far </w:t>
            </w:r>
            <w:proofErr w:type="spellStart"/>
            <w:r w:rsidRPr="00165A20">
              <w:t>i</w:t>
            </w:r>
            <w:proofErr w:type="spellEnd"/>
            <w:r w:rsidRPr="00165A20">
              <w:t xml:space="preserve"> </w:t>
            </w:r>
            <w:proofErr w:type="spellStart"/>
            <w:proofErr w:type="gramStart"/>
            <w:r w:rsidRPr="00165A20">
              <w:t>cant</w:t>
            </w:r>
            <w:proofErr w:type="spellEnd"/>
            <w:proofErr w:type="gramEnd"/>
            <w:r w:rsidRPr="00165A20">
              <w:t xml:space="preserve"> wait to go </w:t>
            </w:r>
            <w:proofErr w:type="spellStart"/>
            <w:r w:rsidRPr="00165A20">
              <w:t>too</w:t>
            </w:r>
            <w:proofErr w:type="spellEnd"/>
            <w:r w:rsidRPr="00165A20">
              <w:t xml:space="preserve"> school thank you.</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spellStart"/>
            <w:proofErr w:type="gramStart"/>
            <w:r w:rsidRPr="00165A20">
              <w:t>i</w:t>
            </w:r>
            <w:proofErr w:type="spellEnd"/>
            <w:proofErr w:type="gramEnd"/>
            <w:r w:rsidRPr="00165A20">
              <w:t xml:space="preserve"> love </w:t>
            </w:r>
            <w:proofErr w:type="spellStart"/>
            <w:r w:rsidRPr="00165A20">
              <w:t>fresno</w:t>
            </w:r>
            <w:proofErr w:type="spellEnd"/>
            <w:r w:rsidRPr="00165A20">
              <w:t xml:space="preserve"> city !!! Go RAMS</w:t>
            </w:r>
            <w:proofErr w:type="gramStart"/>
            <w:r w:rsidRPr="00165A20">
              <w:t>!!!</w:t>
            </w:r>
            <w:proofErr w:type="gramEnd"/>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 think the color scheme could be better so that reading would be easier. I remember a red background with white font that was </w:t>
            </w:r>
            <w:proofErr w:type="gramStart"/>
            <w:r w:rsidRPr="00165A20">
              <w:t>small in size</w:t>
            </w:r>
            <w:proofErr w:type="gramEnd"/>
            <w:r w:rsidRPr="00165A20">
              <w:t xml:space="preserve">. I would suggest a more neutral background color and a font color to match along with a larger font size. </w:t>
            </w:r>
            <w:proofErr w:type="gramStart"/>
            <w:r w:rsidRPr="00165A20">
              <w:t>Also</w:t>
            </w:r>
            <w:proofErr w:type="gramEnd"/>
            <w:r w:rsidRPr="00165A20">
              <w:t>, the screen for the orientation was small as well and I was using a 15 in. wide screen laptop. I strongly suggest formatting to fit the screen of the user. Adding more audio would be helpful. Sometimes it may not only be convenient, but also better for individuals to hear rather than to read everything here and there.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Issues:  History of Fresno City College:  Sentence </w:t>
            </w:r>
            <w:proofErr w:type="spellStart"/>
            <w:r w:rsidRPr="00165A20">
              <w:t>mispelled</w:t>
            </w:r>
            <w:proofErr w:type="spellEnd"/>
            <w:r w:rsidRPr="00165A20">
              <w:t xml:space="preserve"> '</w:t>
            </w:r>
            <w:proofErr w:type="spellStart"/>
            <w:r w:rsidRPr="00165A20">
              <w:t>Avenus</w:t>
            </w:r>
            <w:proofErr w:type="spellEnd"/>
            <w:r w:rsidRPr="00165A20">
              <w:t xml:space="preserve">' instead of 'Avenue'    Orientation Instructions:  "Three </w:t>
            </w:r>
            <w:proofErr w:type="spellStart"/>
            <w:r w:rsidRPr="00165A20">
              <w:t>mandatorysegments</w:t>
            </w:r>
            <w:proofErr w:type="spellEnd"/>
            <w:r w:rsidRPr="00165A20">
              <w:t>" lacks space between words.  "</w:t>
            </w:r>
            <w:proofErr w:type="gramStart"/>
            <w:r w:rsidRPr="00165A20">
              <w:t>don't</w:t>
            </w:r>
            <w:proofErr w:type="gramEnd"/>
            <w:r w:rsidRPr="00165A20">
              <w:t xml:space="preserve"> </w:t>
            </w:r>
            <w:proofErr w:type="spellStart"/>
            <w:r w:rsidRPr="00165A20">
              <w:t>worry,your</w:t>
            </w:r>
            <w:proofErr w:type="spellEnd"/>
            <w:r w:rsidRPr="00165A20">
              <w:t xml:space="preserve">" lacks space between </w:t>
            </w:r>
            <w:proofErr w:type="spellStart"/>
            <w:r w:rsidRPr="00165A20">
              <w:t>puncuation</w:t>
            </w:r>
            <w:proofErr w:type="spellEnd"/>
            <w:r w:rsidRPr="00165A20">
              <w:t xml:space="preserve"> and following word    Getting Started Introduction: Seemingly random HTML appears in 7th paragraph and follows with a repeat of the prior 6 paragraphs    Student Success and Support: Financial Aid - "Paying for college is a concern to every student" -- Definitely not every student. Not me, not many others. </w:t>
            </w:r>
            <w:proofErr w:type="gramStart"/>
            <w:r w:rsidRPr="00165A20">
              <w:t>Don't</w:t>
            </w:r>
            <w:proofErr w:type="gramEnd"/>
            <w:r w:rsidRPr="00165A20">
              <w:t xml:space="preserve"> use absolute language.    </w:t>
            </w:r>
            <w:proofErr w:type="gramStart"/>
            <w:r w:rsidRPr="00165A20">
              <w:t>can't</w:t>
            </w:r>
            <w:proofErr w:type="gramEnd"/>
            <w:r w:rsidRPr="00165A20">
              <w:t xml:space="preserve"> recall the specific section. In the Student Conduct training section, paragraph mentions diversity but photo shows all white students in a classroom. </w:t>
            </w:r>
            <w:proofErr w:type="gramStart"/>
            <w:r w:rsidRPr="00165A20">
              <w:t>Doesn't</w:t>
            </w:r>
            <w:proofErr w:type="gramEnd"/>
            <w:r w:rsidRPr="00165A20">
              <w:t xml:space="preserve"> show much diversity. Kind of a funny and distracting image for the section.</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It </w:t>
            </w:r>
            <w:proofErr w:type="gramStart"/>
            <w:r w:rsidRPr="00165A20">
              <w:t>didn't</w:t>
            </w:r>
            <w:proofErr w:type="gramEnd"/>
            <w:r w:rsidRPr="00165A20">
              <w:t xml:space="preserve"> take 30-45 minutes.</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it keep </w:t>
            </w:r>
            <w:proofErr w:type="spellStart"/>
            <w:r w:rsidRPr="00165A20">
              <w:t>freezzing</w:t>
            </w:r>
            <w:proofErr w:type="spellEnd"/>
            <w:r w:rsidRPr="00165A20">
              <w:t xml:space="preserve"> on me and </w:t>
            </w:r>
            <w:proofErr w:type="spellStart"/>
            <w:r w:rsidRPr="00165A20">
              <w:t>i</w:t>
            </w:r>
            <w:proofErr w:type="spellEnd"/>
            <w:r w:rsidRPr="00165A20">
              <w:t xml:space="preserve"> had to renew my orientation even when </w:t>
            </w:r>
            <w:proofErr w:type="spellStart"/>
            <w:r w:rsidRPr="00165A20">
              <w:t>i</w:t>
            </w:r>
            <w:proofErr w:type="spellEnd"/>
            <w:r w:rsidRPr="00165A20">
              <w:t xml:space="preserve"> had finished it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lastRenderedPageBreak/>
              <w:t>It took me lot of time to do it's.</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It was a great help.</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It was a helpful orientation overall.</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it was easy</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It was very easy to navigate through.</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proofErr w:type="gramStart"/>
            <w:r w:rsidRPr="00165A20">
              <w:t>I've</w:t>
            </w:r>
            <w:proofErr w:type="gramEnd"/>
            <w:r w:rsidRPr="00165A20">
              <w:t xml:space="preserve"> been forced to take several mandatory orientations and I find them a waste of time when I can access the information in college handbooks. I understand new </w:t>
            </w:r>
            <w:proofErr w:type="gramStart"/>
            <w:r w:rsidRPr="00165A20">
              <w:t>students</w:t>
            </w:r>
            <w:proofErr w:type="gramEnd"/>
            <w:r w:rsidRPr="00165A20">
              <w:t xml:space="preserve"> fresh out of high school needing this sort of thing but veteran college students shouldn't be required to take them. </w:t>
            </w:r>
            <w:proofErr w:type="gramStart"/>
            <w:r w:rsidRPr="00165A20">
              <w:t>That's</w:t>
            </w:r>
            <w:proofErr w:type="gramEnd"/>
            <w:r w:rsidRPr="00165A20">
              <w:t xml:space="preserve"> just my opinion. My first year at FCC years ago was difficult. I </w:t>
            </w:r>
            <w:proofErr w:type="gramStart"/>
            <w:r w:rsidRPr="00165A20">
              <w:t>didn't</w:t>
            </w:r>
            <w:proofErr w:type="gramEnd"/>
            <w:r w:rsidRPr="00165A20">
              <w:t xml:space="preserve"> know basic college information and could have used an orientation like this. </w:t>
            </w:r>
            <w:proofErr w:type="gramStart"/>
            <w:r w:rsidRPr="00165A20">
              <w:t>So</w:t>
            </w:r>
            <w:proofErr w:type="gramEnd"/>
            <w:r w:rsidRPr="00165A20">
              <w:t xml:space="preserve"> I can see how it is helpful for those who need the information.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long</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orientation was great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Simple. Very easy and not stressful in any way.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Some of the information in the Online Orientation was easy to understand while other information </w:t>
            </w:r>
            <w:proofErr w:type="gramStart"/>
            <w:r w:rsidRPr="00165A20">
              <w:t>wasn't</w:t>
            </w:r>
            <w:proofErr w:type="gramEnd"/>
            <w:r w:rsidRPr="00165A20">
              <w:t xml:space="preserve"> easy but wasn't </w:t>
            </w:r>
            <w:proofErr w:type="spellStart"/>
            <w:r w:rsidRPr="00165A20">
              <w:t>to</w:t>
            </w:r>
            <w:proofErr w:type="spellEnd"/>
            <w:r w:rsidRPr="00165A20">
              <w:t xml:space="preserve"> hard to understand.</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Some of the reading would have been worth reading if I </w:t>
            </w:r>
            <w:proofErr w:type="gramStart"/>
            <w:r w:rsidRPr="00165A20">
              <w:t>was</w:t>
            </w:r>
            <w:proofErr w:type="gramEnd"/>
            <w:r w:rsidRPr="00165A20">
              <w:t xml:space="preserve"> quizzed more than 4 times. </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Super informative! Thank you.</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thank you</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Thank you for your hard work to make this experience pleasant.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The enforced </w:t>
            </w:r>
            <w:proofErr w:type="gramStart"/>
            <w:r w:rsidRPr="00165A20">
              <w:t>15 second</w:t>
            </w:r>
            <w:proofErr w:type="gramEnd"/>
            <w:r w:rsidRPr="00165A20">
              <w:t xml:space="preserve"> wait between screens was annoying.  I read at a much faster pace than most </w:t>
            </w:r>
            <w:proofErr w:type="gramStart"/>
            <w:r w:rsidRPr="00165A20">
              <w:t>people</w:t>
            </w:r>
            <w:proofErr w:type="gramEnd"/>
            <w:r w:rsidRPr="00165A20">
              <w:t>, so I was just sitting there, waiting for a new screen.</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The online orientation is </w:t>
            </w:r>
            <w:proofErr w:type="gramStart"/>
            <w:r w:rsidRPr="00165A20">
              <w:t>pretty easy</w:t>
            </w:r>
            <w:proofErr w:type="gramEnd"/>
            <w:r w:rsidRPr="00165A20">
              <w:t xml:space="preserve"> to use.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The online orientation was okay.</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The orientation cleared </w:t>
            </w:r>
            <w:proofErr w:type="gramStart"/>
            <w:r w:rsidRPr="00165A20">
              <w:t>a lot of</w:t>
            </w:r>
            <w:proofErr w:type="gramEnd"/>
            <w:r w:rsidRPr="00165A20">
              <w:t xml:space="preserve"> foggy areas for me and I am thankful that this is available for incoming students!    </w:t>
            </w:r>
            <w:proofErr w:type="gramStart"/>
            <w:r w:rsidRPr="00165A20">
              <w:t>Also</w:t>
            </w:r>
            <w:proofErr w:type="gramEnd"/>
            <w:r w:rsidRPr="00165A20">
              <w:t xml:space="preserve">, I will be completing the last three optional segments right after I submit this survey. I marked 'Very Useful' for #9 and I </w:t>
            </w:r>
            <w:proofErr w:type="gramStart"/>
            <w:r w:rsidRPr="00165A20">
              <w:t>don't</w:t>
            </w:r>
            <w:proofErr w:type="gramEnd"/>
            <w:r w:rsidRPr="00165A20">
              <w:t xml:space="preserve"> think I will regret choosing that because it will not hurt to know more about the campus and resources.</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There were a few typos, but other than that it was easy to navigate and informative.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This gave a better understanding of the college life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This Online Orientation is everything I needed in order to prepare myself for my first year of college; thank you very much FCC</w:t>
            </w:r>
            <w:proofErr w:type="gramStart"/>
            <w:r w:rsidRPr="00165A20">
              <w:t>......</w:t>
            </w:r>
            <w:proofErr w:type="gramEnd"/>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This way is very convenient.</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very convenient to do online orientation</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Very long</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Waste of time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went well</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Pr="00165A20" w:rsidRDefault="00E9423B" w:rsidP="00E9423B">
            <w:r w:rsidRPr="00165A20">
              <w:t xml:space="preserve">Will go back to the optional section, </w:t>
            </w:r>
            <w:proofErr w:type="gramStart"/>
            <w:r w:rsidRPr="00165A20">
              <w:t>at the moment</w:t>
            </w:r>
            <w:proofErr w:type="gramEnd"/>
            <w:r w:rsidRPr="00165A20">
              <w:t>, need to get ready for work, but am intrigued to find out more.</w:t>
            </w:r>
          </w:p>
        </w:tc>
      </w:tr>
      <w:tr w:rsidR="00E9423B" w:rsidTr="00E41708">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rsidR="00E9423B" w:rsidRDefault="00E9423B" w:rsidP="00E9423B">
            <w:r w:rsidRPr="00165A20">
              <w:t>YOU SHOULD PUT MORE THAN ONE LANGUAGH FOR PEOPLE WHO DOES NOT KNOW HOW TO READ ENGLSH</w:t>
            </w:r>
          </w:p>
        </w:tc>
      </w:tr>
    </w:tbl>
    <w:p w:rsidR="005E4766" w:rsidRDefault="005E4766" w:rsidP="003027B4">
      <w:pPr>
        <w:spacing w:after="0"/>
      </w:pPr>
    </w:p>
    <w:p w:rsidR="00E9423B" w:rsidRDefault="00E9423B" w:rsidP="003027B4">
      <w:pPr>
        <w:spacing w:after="0"/>
      </w:pPr>
    </w:p>
    <w:p w:rsidR="00E9423B" w:rsidRDefault="00E9423B" w:rsidP="003027B4">
      <w:pPr>
        <w:spacing w:after="0"/>
      </w:pPr>
    </w:p>
    <w:tbl>
      <w:tblPr>
        <w:tblStyle w:val="GridTable1Light-Accent6"/>
        <w:tblW w:w="0" w:type="auto"/>
        <w:tblLook w:val="04A0" w:firstRow="1" w:lastRow="0" w:firstColumn="1" w:lastColumn="0" w:noHBand="0" w:noVBand="1"/>
      </w:tblPr>
      <w:tblGrid>
        <w:gridCol w:w="9350"/>
      </w:tblGrid>
      <w:tr w:rsidR="00E33007" w:rsidTr="00F01D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single" w:sz="18" w:space="0" w:color="FFC000"/>
            </w:tcBorders>
            <w:vAlign w:val="bottom"/>
          </w:tcPr>
          <w:p w:rsidR="00E33007" w:rsidRPr="00E33007" w:rsidRDefault="00E33007" w:rsidP="00E33007">
            <w:pPr>
              <w:rPr>
                <w:rFonts w:ascii="Calibri" w:hAnsi="Calibri" w:cs="Calibri"/>
                <w:color w:val="000000"/>
              </w:rPr>
            </w:pPr>
            <w:r w:rsidRPr="00E33007">
              <w:rPr>
                <w:rFonts w:ascii="Calibri" w:hAnsi="Calibri" w:cs="Calibri"/>
                <w:bCs w:val="0"/>
                <w:color w:val="000000"/>
              </w:rPr>
              <w:lastRenderedPageBreak/>
              <w:t>RC</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tcBorders>
              <w:top w:val="single" w:sz="18" w:space="0" w:color="FFC000"/>
            </w:tcBorders>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 xml:space="preserve">Helpful information for a first time college student. </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I am very excited to be attending this college.  I hope to have a great experience.</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 xml:space="preserve">I enjoyed completing the online orientation and got a lot of new information. </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Ii do not work well navigating the computer and it was difficult to log in.</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It was a bit long</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proofErr w:type="gramStart"/>
            <w:r w:rsidRPr="00E33007">
              <w:rPr>
                <w:rFonts w:ascii="Calibri" w:hAnsi="Calibri" w:cs="Calibri"/>
                <w:bCs w:val="0"/>
                <w:color w:val="000000"/>
              </w:rPr>
              <w:t>not</w:t>
            </w:r>
            <w:proofErr w:type="gramEnd"/>
            <w:r w:rsidRPr="00E33007">
              <w:rPr>
                <w:rFonts w:ascii="Calibri" w:hAnsi="Calibri" w:cs="Calibri"/>
                <w:bCs w:val="0"/>
                <w:color w:val="000000"/>
              </w:rPr>
              <w:t xml:space="preserve"> bad, very helpful.</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Thank you very much for the better understanding of educational information and resources.</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proofErr w:type="gramStart"/>
            <w:r w:rsidRPr="00E33007">
              <w:rPr>
                <w:rFonts w:ascii="Calibri" w:hAnsi="Calibri" w:cs="Calibri"/>
                <w:bCs w:val="0"/>
                <w:color w:val="000000"/>
              </w:rPr>
              <w:t>thanks</w:t>
            </w:r>
            <w:proofErr w:type="gramEnd"/>
            <w:r w:rsidRPr="00E33007">
              <w:rPr>
                <w:rFonts w:ascii="Calibri" w:hAnsi="Calibri" w:cs="Calibri"/>
                <w:bCs w:val="0"/>
                <w:color w:val="000000"/>
              </w:rPr>
              <w:t xml:space="preserve"> a lot </w:t>
            </w:r>
            <w:proofErr w:type="spellStart"/>
            <w:r w:rsidRPr="00E33007">
              <w:rPr>
                <w:rFonts w:ascii="Calibri" w:hAnsi="Calibri" w:cs="Calibri"/>
                <w:bCs w:val="0"/>
                <w:color w:val="000000"/>
              </w:rPr>
              <w:t>i</w:t>
            </w:r>
            <w:proofErr w:type="spellEnd"/>
            <w:r w:rsidRPr="00E33007">
              <w:rPr>
                <w:rFonts w:ascii="Calibri" w:hAnsi="Calibri" w:cs="Calibri"/>
                <w:bCs w:val="0"/>
                <w:color w:val="000000"/>
              </w:rPr>
              <w:t xml:space="preserve"> know so much more now!!!!</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proofErr w:type="gramStart"/>
            <w:r w:rsidRPr="00E33007">
              <w:rPr>
                <w:rFonts w:ascii="Calibri" w:hAnsi="Calibri" w:cs="Calibri"/>
                <w:bCs w:val="0"/>
                <w:color w:val="000000"/>
              </w:rPr>
              <w:t>the  orientation</w:t>
            </w:r>
            <w:proofErr w:type="gramEnd"/>
            <w:r w:rsidRPr="00E33007">
              <w:rPr>
                <w:rFonts w:ascii="Calibri" w:hAnsi="Calibri" w:cs="Calibri"/>
                <w:bCs w:val="0"/>
                <w:color w:val="000000"/>
              </w:rPr>
              <w:t xml:space="preserve"> was straight forward.</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 xml:space="preserve">This is the third time I have been required to take the online orientation. I am currently in my 3 semester and each semester I have this issue, "I </w:t>
            </w:r>
            <w:proofErr w:type="spellStart"/>
            <w:proofErr w:type="gramStart"/>
            <w:r w:rsidRPr="00E33007">
              <w:rPr>
                <w:rFonts w:ascii="Calibri" w:hAnsi="Calibri" w:cs="Calibri"/>
                <w:bCs w:val="0"/>
                <w:color w:val="000000"/>
              </w:rPr>
              <w:t>cant</w:t>
            </w:r>
            <w:proofErr w:type="spellEnd"/>
            <w:proofErr w:type="gramEnd"/>
            <w:r w:rsidRPr="00E33007">
              <w:rPr>
                <w:rFonts w:ascii="Calibri" w:hAnsi="Calibri" w:cs="Calibri"/>
                <w:bCs w:val="0"/>
                <w:color w:val="000000"/>
              </w:rPr>
              <w:t xml:space="preserve"> proceed because I have not completed this online course.    Why is my status for this not showing up?</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very informative and easy to navigate</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 xml:space="preserve">Very useful information </w:t>
            </w:r>
          </w:p>
        </w:tc>
      </w:tr>
      <w:tr w:rsidR="00E33007" w:rsidTr="00F01DB4">
        <w:tc>
          <w:tcPr>
            <w:cnfStyle w:val="001000000000" w:firstRow="0" w:lastRow="0" w:firstColumn="1" w:lastColumn="0" w:oddVBand="0" w:evenVBand="0" w:oddHBand="0" w:evenHBand="0" w:firstRowFirstColumn="0" w:firstRowLastColumn="0" w:lastRowFirstColumn="0" w:lastRowLastColumn="0"/>
            <w:tcW w:w="9350" w:type="dxa"/>
            <w:vAlign w:val="bottom"/>
          </w:tcPr>
          <w:p w:rsidR="00E33007" w:rsidRPr="00E33007" w:rsidRDefault="00E33007" w:rsidP="00E33007">
            <w:pPr>
              <w:rPr>
                <w:rFonts w:ascii="Calibri" w:hAnsi="Calibri" w:cs="Calibri"/>
                <w:bCs w:val="0"/>
                <w:color w:val="000000"/>
              </w:rPr>
            </w:pPr>
            <w:r w:rsidRPr="00E33007">
              <w:rPr>
                <w:rFonts w:ascii="Calibri" w:hAnsi="Calibri" w:cs="Calibri"/>
                <w:bCs w:val="0"/>
                <w:color w:val="000000"/>
              </w:rPr>
              <w:t xml:space="preserve">Was easier to do at home </w:t>
            </w:r>
            <w:proofErr w:type="spellStart"/>
            <w:r w:rsidRPr="00E33007">
              <w:rPr>
                <w:rFonts w:ascii="Calibri" w:hAnsi="Calibri" w:cs="Calibri"/>
                <w:bCs w:val="0"/>
                <w:color w:val="000000"/>
              </w:rPr>
              <w:t>then</w:t>
            </w:r>
            <w:proofErr w:type="spellEnd"/>
            <w:r w:rsidRPr="00E33007">
              <w:rPr>
                <w:rFonts w:ascii="Calibri" w:hAnsi="Calibri" w:cs="Calibri"/>
                <w:bCs w:val="0"/>
                <w:color w:val="000000"/>
              </w:rPr>
              <w:t xml:space="preserve"> being in a room. I found myself actually paying attention to the things I needed to know.</w:t>
            </w:r>
          </w:p>
        </w:tc>
      </w:tr>
    </w:tbl>
    <w:p w:rsidR="00E9423B" w:rsidRDefault="00E9423B" w:rsidP="003027B4">
      <w:pPr>
        <w:spacing w:after="0"/>
      </w:pPr>
    </w:p>
    <w:tbl>
      <w:tblPr>
        <w:tblStyle w:val="GridTable1Light-Accent1"/>
        <w:tblW w:w="0" w:type="auto"/>
        <w:tblLook w:val="04A0" w:firstRow="1" w:lastRow="0" w:firstColumn="1" w:lastColumn="0" w:noHBand="0" w:noVBand="1"/>
      </w:tblPr>
      <w:tblGrid>
        <w:gridCol w:w="9350"/>
      </w:tblGrid>
      <w:tr w:rsidR="00E33007" w:rsidTr="00E33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single" w:sz="18" w:space="0" w:color="4F81BD" w:themeColor="accent1"/>
            </w:tcBorders>
          </w:tcPr>
          <w:p w:rsidR="00E33007" w:rsidRDefault="0048785D" w:rsidP="003027B4">
            <w:r>
              <w:t>CCC</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tcBorders>
              <w:top w:val="single" w:sz="18" w:space="0" w:color="4F81BD" w:themeColor="accent1"/>
            </w:tcBorders>
            <w:vAlign w:val="bottom"/>
          </w:tcPr>
          <w:p w:rsidR="0048785D" w:rsidRPr="0048785D" w:rsidRDefault="0048785D" w:rsidP="0048785D">
            <w:pPr>
              <w:rPr>
                <w:rFonts w:ascii="Calibri" w:hAnsi="Calibri" w:cs="Calibri"/>
                <w:color w:val="000000"/>
              </w:rPr>
            </w:pPr>
            <w:r w:rsidRPr="0048785D">
              <w:rPr>
                <w:rFonts w:ascii="Calibri" w:hAnsi="Calibri" w:cs="Calibri"/>
                <w:bCs w:val="0"/>
                <w:color w:val="000000"/>
              </w:rPr>
              <w:t>good job guys</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 xml:space="preserve">I </w:t>
            </w:r>
            <w:proofErr w:type="gramStart"/>
            <w:r w:rsidRPr="0048785D">
              <w:rPr>
                <w:rFonts w:ascii="Calibri" w:hAnsi="Calibri" w:cs="Calibri"/>
                <w:bCs w:val="0"/>
                <w:color w:val="000000"/>
              </w:rPr>
              <w:t>didn't</w:t>
            </w:r>
            <w:proofErr w:type="gramEnd"/>
            <w:r w:rsidRPr="0048785D">
              <w:rPr>
                <w:rFonts w:ascii="Calibri" w:hAnsi="Calibri" w:cs="Calibri"/>
                <w:bCs w:val="0"/>
                <w:color w:val="000000"/>
              </w:rPr>
              <w:t xml:space="preserve"> like that you had to wait 15 seconds before entering the next page. I found it rather annoying when I had to go back and re look at the information waiting the additional 15 seconds. It took me almost 4 hours to do the Online Orientation. I find that rather long. Not my preferred thing to do. </w:t>
            </w:r>
            <w:proofErr w:type="gramStart"/>
            <w:r w:rsidRPr="0048785D">
              <w:rPr>
                <w:rFonts w:ascii="Calibri" w:hAnsi="Calibri" w:cs="Calibri"/>
                <w:bCs w:val="0"/>
                <w:color w:val="000000"/>
              </w:rPr>
              <w:t>I've</w:t>
            </w:r>
            <w:proofErr w:type="gramEnd"/>
            <w:r w:rsidRPr="0048785D">
              <w:rPr>
                <w:rFonts w:ascii="Calibri" w:hAnsi="Calibri" w:cs="Calibri"/>
                <w:bCs w:val="0"/>
                <w:color w:val="000000"/>
              </w:rPr>
              <w:t xml:space="preserve"> asked around and other colleges have a shorter Orientation. Clovis must be a </w:t>
            </w:r>
            <w:proofErr w:type="gramStart"/>
            <w:r w:rsidRPr="0048785D">
              <w:rPr>
                <w:rFonts w:ascii="Calibri" w:hAnsi="Calibri" w:cs="Calibri"/>
                <w:bCs w:val="0"/>
                <w:color w:val="000000"/>
              </w:rPr>
              <w:t>really great</w:t>
            </w:r>
            <w:proofErr w:type="gramEnd"/>
            <w:r w:rsidRPr="0048785D">
              <w:rPr>
                <w:rFonts w:ascii="Calibri" w:hAnsi="Calibri" w:cs="Calibri"/>
                <w:bCs w:val="0"/>
                <w:color w:val="000000"/>
              </w:rPr>
              <w:t xml:space="preserve"> College to have to make such a long orientation. Thank you for the information.</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I’m happy)</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it was good</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It was very informative, but I felt it was too long and boring, so it was much more difficult to stay focus on it for too long.</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 xml:space="preserve">Many links to Willow International Website within the orientation are broken or </w:t>
            </w:r>
            <w:proofErr w:type="gramStart"/>
            <w:r w:rsidRPr="0048785D">
              <w:rPr>
                <w:rFonts w:ascii="Calibri" w:hAnsi="Calibri" w:cs="Calibri"/>
                <w:bCs w:val="0"/>
                <w:color w:val="000000"/>
              </w:rPr>
              <w:t>doesn't</w:t>
            </w:r>
            <w:proofErr w:type="gramEnd"/>
            <w:r w:rsidRPr="0048785D">
              <w:rPr>
                <w:rFonts w:ascii="Calibri" w:hAnsi="Calibri" w:cs="Calibri"/>
                <w:bCs w:val="0"/>
                <w:color w:val="000000"/>
              </w:rPr>
              <w:t xml:space="preserve"> exist anymore.  The information on Selecting Your Major was extremely useful.</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This orientating was great to view and take.</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Tried to go back for the optional section but wouldn't work</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proofErr w:type="gramStart"/>
            <w:r w:rsidRPr="0048785D">
              <w:rPr>
                <w:rFonts w:ascii="Calibri" w:hAnsi="Calibri" w:cs="Calibri"/>
                <w:bCs w:val="0"/>
                <w:color w:val="000000"/>
              </w:rPr>
              <w:t>very</w:t>
            </w:r>
            <w:proofErr w:type="gramEnd"/>
            <w:r w:rsidRPr="0048785D">
              <w:rPr>
                <w:rFonts w:ascii="Calibri" w:hAnsi="Calibri" w:cs="Calibri"/>
                <w:bCs w:val="0"/>
                <w:color w:val="000000"/>
              </w:rPr>
              <w:t xml:space="preserve"> clear and to the point. </w:t>
            </w:r>
            <w:proofErr w:type="gramStart"/>
            <w:r w:rsidRPr="0048785D">
              <w:rPr>
                <w:rFonts w:ascii="Calibri" w:hAnsi="Calibri" w:cs="Calibri"/>
                <w:bCs w:val="0"/>
                <w:color w:val="000000"/>
              </w:rPr>
              <w:t>liked</w:t>
            </w:r>
            <w:proofErr w:type="gramEnd"/>
            <w:r w:rsidRPr="0048785D">
              <w:rPr>
                <w:rFonts w:ascii="Calibri" w:hAnsi="Calibri" w:cs="Calibri"/>
                <w:bCs w:val="0"/>
                <w:color w:val="000000"/>
              </w:rPr>
              <w:t xml:space="preserve"> the usage of questions during each segment. </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bCs w:val="0"/>
                <w:color w:val="000000"/>
              </w:rPr>
            </w:pPr>
            <w:r w:rsidRPr="0048785D">
              <w:rPr>
                <w:rFonts w:ascii="Calibri" w:hAnsi="Calibri" w:cs="Calibri"/>
                <w:bCs w:val="0"/>
                <w:color w:val="000000"/>
              </w:rPr>
              <w:t>Very helpful, I learned a lot from the orientation.</w:t>
            </w:r>
          </w:p>
        </w:tc>
      </w:tr>
      <w:tr w:rsidR="0048785D" w:rsidTr="000054D0">
        <w:tc>
          <w:tcPr>
            <w:cnfStyle w:val="001000000000" w:firstRow="0" w:lastRow="0" w:firstColumn="1" w:lastColumn="0" w:oddVBand="0" w:evenVBand="0" w:oddHBand="0" w:evenHBand="0" w:firstRowFirstColumn="0" w:firstRowLastColumn="0" w:lastRowFirstColumn="0" w:lastRowLastColumn="0"/>
            <w:tcW w:w="9350" w:type="dxa"/>
            <w:vAlign w:val="bottom"/>
          </w:tcPr>
          <w:p w:rsidR="0048785D" w:rsidRPr="0048785D" w:rsidRDefault="0048785D" w:rsidP="0048785D">
            <w:pPr>
              <w:rPr>
                <w:rFonts w:ascii="Calibri" w:hAnsi="Calibri" w:cs="Calibri"/>
                <w:color w:val="000000"/>
              </w:rPr>
            </w:pPr>
            <w:r w:rsidRPr="0048785D">
              <w:rPr>
                <w:rFonts w:ascii="Calibri" w:hAnsi="Calibri" w:cs="Calibri"/>
                <w:bCs w:val="0"/>
                <w:color w:val="000000"/>
              </w:rPr>
              <w:t>good job guys</w:t>
            </w:r>
          </w:p>
        </w:tc>
      </w:tr>
    </w:tbl>
    <w:p w:rsidR="005E4766" w:rsidRDefault="005E4766" w:rsidP="003027B4">
      <w:pPr>
        <w:spacing w:after="0"/>
      </w:pPr>
    </w:p>
    <w:p w:rsidR="0048785D" w:rsidRDefault="0048785D" w:rsidP="003027B4">
      <w:pPr>
        <w:spacing w:after="0"/>
      </w:pPr>
    </w:p>
    <w:p w:rsidR="0048785D" w:rsidRDefault="0048785D" w:rsidP="003027B4">
      <w:pPr>
        <w:spacing w:after="0"/>
      </w:pPr>
    </w:p>
    <w:p w:rsidR="0048785D" w:rsidRDefault="0048785D" w:rsidP="003027B4">
      <w:pPr>
        <w:spacing w:after="0"/>
      </w:pPr>
    </w:p>
    <w:p w:rsidR="0048785D" w:rsidRDefault="0048785D" w:rsidP="003027B4">
      <w:pPr>
        <w:spacing w:after="0"/>
      </w:pPr>
    </w:p>
    <w:p w:rsidR="0048785D" w:rsidRDefault="0048785D" w:rsidP="003027B4">
      <w:pPr>
        <w:spacing w:after="0"/>
      </w:pPr>
    </w:p>
    <w:p w:rsidR="0048785D" w:rsidRDefault="0048785D" w:rsidP="003027B4">
      <w:pPr>
        <w:spacing w:after="0"/>
      </w:pPr>
    </w:p>
    <w:tbl>
      <w:tblPr>
        <w:tblStyle w:val="GridTable1Light-Accent3"/>
        <w:tblW w:w="0" w:type="auto"/>
        <w:tblLook w:val="04A0" w:firstRow="1" w:lastRow="0" w:firstColumn="1" w:lastColumn="0" w:noHBand="0" w:noVBand="1"/>
      </w:tblPr>
      <w:tblGrid>
        <w:gridCol w:w="9350"/>
      </w:tblGrid>
      <w:tr w:rsidR="00C15AB7" w:rsidTr="009649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C15AB7" w:rsidRDefault="0096497C" w:rsidP="003027B4">
            <w:r>
              <w:lastRenderedPageBreak/>
              <w:t>MC</w:t>
            </w:r>
          </w:p>
        </w:tc>
      </w:tr>
      <w:tr w:rsidR="0096497C" w:rsidTr="00BB405D">
        <w:tc>
          <w:tcPr>
            <w:cnfStyle w:val="001000000000" w:firstRow="0" w:lastRow="0" w:firstColumn="1" w:lastColumn="0" w:oddVBand="0" w:evenVBand="0" w:oddHBand="0" w:evenHBand="0" w:firstRowFirstColumn="0" w:firstRowLastColumn="0" w:lastRowFirstColumn="0" w:lastRowLastColumn="0"/>
            <w:tcW w:w="9350" w:type="dxa"/>
            <w:vAlign w:val="bottom"/>
          </w:tcPr>
          <w:p w:rsidR="0096497C" w:rsidRPr="0096497C" w:rsidRDefault="0096497C" w:rsidP="0096497C">
            <w:pPr>
              <w:rPr>
                <w:rFonts w:ascii="Calibri" w:hAnsi="Calibri" w:cs="Calibri"/>
                <w:color w:val="000000"/>
              </w:rPr>
            </w:pPr>
            <w:r w:rsidRPr="0096497C">
              <w:rPr>
                <w:rFonts w:ascii="Calibri" w:hAnsi="Calibri" w:cs="Calibri"/>
                <w:bCs w:val="0"/>
                <w:color w:val="000000"/>
              </w:rPr>
              <w:t>Easy to complete.</w:t>
            </w:r>
          </w:p>
        </w:tc>
      </w:tr>
      <w:tr w:rsidR="0096497C" w:rsidTr="00BB405D">
        <w:tc>
          <w:tcPr>
            <w:cnfStyle w:val="001000000000" w:firstRow="0" w:lastRow="0" w:firstColumn="1" w:lastColumn="0" w:oddVBand="0" w:evenVBand="0" w:oddHBand="0" w:evenHBand="0" w:firstRowFirstColumn="0" w:firstRowLastColumn="0" w:lastRowFirstColumn="0" w:lastRowLastColumn="0"/>
            <w:tcW w:w="9350" w:type="dxa"/>
            <w:vAlign w:val="bottom"/>
          </w:tcPr>
          <w:p w:rsidR="0096497C" w:rsidRPr="0096497C" w:rsidRDefault="0096497C" w:rsidP="0096497C">
            <w:pPr>
              <w:rPr>
                <w:rFonts w:ascii="Calibri" w:hAnsi="Calibri" w:cs="Calibri"/>
                <w:bCs w:val="0"/>
                <w:color w:val="000000"/>
              </w:rPr>
            </w:pPr>
            <w:r w:rsidRPr="0096497C">
              <w:rPr>
                <w:rFonts w:ascii="Calibri" w:hAnsi="Calibri" w:cs="Calibri"/>
                <w:bCs w:val="0"/>
                <w:color w:val="000000"/>
              </w:rPr>
              <w:t xml:space="preserve">It was annoying to have to </w:t>
            </w:r>
            <w:proofErr w:type="gramStart"/>
            <w:r w:rsidRPr="0096497C">
              <w:rPr>
                <w:rFonts w:ascii="Calibri" w:hAnsi="Calibri" w:cs="Calibri"/>
                <w:bCs w:val="0"/>
                <w:color w:val="000000"/>
              </w:rPr>
              <w:t>read through</w:t>
            </w:r>
            <w:proofErr w:type="gramEnd"/>
            <w:r w:rsidRPr="0096497C">
              <w:rPr>
                <w:rFonts w:ascii="Calibri" w:hAnsi="Calibri" w:cs="Calibri"/>
                <w:bCs w:val="0"/>
                <w:color w:val="000000"/>
              </w:rPr>
              <w:t xml:space="preserve"> everything, when I didn't need half of the information.</w:t>
            </w:r>
          </w:p>
        </w:tc>
      </w:tr>
      <w:tr w:rsidR="0096497C" w:rsidTr="00BB405D">
        <w:tc>
          <w:tcPr>
            <w:cnfStyle w:val="001000000000" w:firstRow="0" w:lastRow="0" w:firstColumn="1" w:lastColumn="0" w:oddVBand="0" w:evenVBand="0" w:oddHBand="0" w:evenHBand="0" w:firstRowFirstColumn="0" w:firstRowLastColumn="0" w:lastRowFirstColumn="0" w:lastRowLastColumn="0"/>
            <w:tcW w:w="9350" w:type="dxa"/>
            <w:vAlign w:val="bottom"/>
          </w:tcPr>
          <w:p w:rsidR="0096497C" w:rsidRPr="0096497C" w:rsidRDefault="0096497C" w:rsidP="0096497C">
            <w:pPr>
              <w:rPr>
                <w:rFonts w:ascii="Calibri" w:hAnsi="Calibri" w:cs="Calibri"/>
                <w:bCs w:val="0"/>
                <w:color w:val="000000"/>
              </w:rPr>
            </w:pPr>
            <w:r w:rsidRPr="0096497C">
              <w:rPr>
                <w:rFonts w:ascii="Calibri" w:hAnsi="Calibri" w:cs="Calibri"/>
                <w:bCs w:val="0"/>
                <w:color w:val="000000"/>
              </w:rPr>
              <w:t>thank you</w:t>
            </w:r>
          </w:p>
        </w:tc>
      </w:tr>
    </w:tbl>
    <w:p w:rsidR="0048785D" w:rsidRDefault="0048785D" w:rsidP="003027B4">
      <w:pPr>
        <w:spacing w:after="0"/>
      </w:pPr>
    </w:p>
    <w:p w:rsidR="0096497C" w:rsidRDefault="0096497C" w:rsidP="0096497C">
      <w:pPr>
        <w:pStyle w:val="ListParagraph"/>
        <w:numPr>
          <w:ilvl w:val="0"/>
          <w:numId w:val="1"/>
        </w:numPr>
        <w:spacing w:after="0"/>
      </w:pPr>
      <w:r>
        <w:t>Oakhurst respondents did not have any open comments</w:t>
      </w:r>
    </w:p>
    <w:p w:rsidR="005E4766" w:rsidRDefault="005E4766" w:rsidP="003027B4">
      <w:pPr>
        <w:spacing w:after="0"/>
      </w:pPr>
    </w:p>
    <w:p w:rsidR="00BA384C" w:rsidRDefault="00BA384C"/>
    <w:p w:rsidR="00BA384C" w:rsidRDefault="00BA384C"/>
    <w:p w:rsidR="00BA384C" w:rsidRDefault="00BA384C"/>
    <w:p w:rsidR="00BA384C" w:rsidRDefault="00BA384C"/>
    <w:p w:rsidR="00BA384C" w:rsidRDefault="00BA384C"/>
    <w:p w:rsidR="00364673" w:rsidRDefault="00364673" w:rsidP="003027B4">
      <w:pPr>
        <w:spacing w:after="0"/>
      </w:pPr>
    </w:p>
    <w:sectPr w:rsidR="003646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2EE" w:rsidRDefault="00B902EE" w:rsidP="003027B4">
      <w:pPr>
        <w:spacing w:after="0" w:line="240" w:lineRule="auto"/>
      </w:pPr>
      <w:r>
        <w:separator/>
      </w:r>
    </w:p>
  </w:endnote>
  <w:endnote w:type="continuationSeparator" w:id="0">
    <w:p w:rsidR="00B902EE" w:rsidRDefault="00B902EE" w:rsidP="0030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B902EE">
      <w:tc>
        <w:tcPr>
          <w:tcW w:w="918" w:type="dxa"/>
        </w:tcPr>
        <w:p w:rsidR="00B902EE" w:rsidRDefault="00B902E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9A1FC0" w:rsidRPr="009A1FC0">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B902EE" w:rsidRDefault="00B902EE" w:rsidP="00015CFB">
          <w:pPr>
            <w:pStyle w:val="Footer"/>
          </w:pPr>
          <w:r>
            <w:t>Compiled by Michelle Johnson CCC</w:t>
          </w:r>
        </w:p>
      </w:tc>
    </w:tr>
  </w:tbl>
  <w:p w:rsidR="00B902EE" w:rsidRDefault="00B90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2EE" w:rsidRDefault="00B902EE" w:rsidP="003027B4">
      <w:pPr>
        <w:spacing w:after="0" w:line="240" w:lineRule="auto"/>
      </w:pPr>
      <w:r>
        <w:separator/>
      </w:r>
    </w:p>
  </w:footnote>
  <w:footnote w:type="continuationSeparator" w:id="0">
    <w:p w:rsidR="00B902EE" w:rsidRDefault="00B902EE" w:rsidP="0030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B902EE">
      <w:trPr>
        <w:trHeight w:val="288"/>
      </w:trPr>
      <w:sdt>
        <w:sdtPr>
          <w:rPr>
            <w:rFonts w:asciiTheme="majorHAnsi" w:eastAsiaTheme="majorEastAsia" w:hAnsiTheme="majorHAnsi" w:cstheme="majorBidi"/>
            <w:sz w:val="36"/>
            <w:szCs w:val="36"/>
          </w:rPr>
          <w:alias w:val="Title"/>
          <w:id w:val="-866916902"/>
          <w:placeholder>
            <w:docPart w:val="5218E3B7A65645148ADE997FF3A8777B"/>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B902EE" w:rsidRDefault="00B902EE" w:rsidP="00015CFB">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SCCCD Online Orientation</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1353301238"/>
          <w:placeholder>
            <w:docPart w:val="0A77720A3D944321B2BD4B690ADFDD18"/>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B902EE" w:rsidRDefault="00B902EE" w:rsidP="00DC5A9B">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2016 Fall</w:t>
              </w:r>
            </w:p>
          </w:tc>
        </w:sdtContent>
      </w:sdt>
    </w:tr>
  </w:tbl>
  <w:p w:rsidR="00B902EE" w:rsidRDefault="00B90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84EA9"/>
    <w:multiLevelType w:val="hybridMultilevel"/>
    <w:tmpl w:val="877AEBBA"/>
    <w:lvl w:ilvl="0" w:tplc="9A16D76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3418"/>
    <w:rsid w:val="00015CFB"/>
    <w:rsid w:val="00037FAA"/>
    <w:rsid w:val="00076927"/>
    <w:rsid w:val="000F2BDE"/>
    <w:rsid w:val="00125B5F"/>
    <w:rsid w:val="00163429"/>
    <w:rsid w:val="00163BEC"/>
    <w:rsid w:val="00167663"/>
    <w:rsid w:val="001938FE"/>
    <w:rsid w:val="001C3564"/>
    <w:rsid w:val="002020A6"/>
    <w:rsid w:val="00221176"/>
    <w:rsid w:val="00224FC1"/>
    <w:rsid w:val="00226B5E"/>
    <w:rsid w:val="002360DE"/>
    <w:rsid w:val="00251714"/>
    <w:rsid w:val="0026237B"/>
    <w:rsid w:val="002A2CD0"/>
    <w:rsid w:val="002D04EC"/>
    <w:rsid w:val="002E0DD9"/>
    <w:rsid w:val="003027B4"/>
    <w:rsid w:val="0031226D"/>
    <w:rsid w:val="003273A6"/>
    <w:rsid w:val="00364673"/>
    <w:rsid w:val="003722C1"/>
    <w:rsid w:val="003A1641"/>
    <w:rsid w:val="003A4058"/>
    <w:rsid w:val="003A6296"/>
    <w:rsid w:val="003B1427"/>
    <w:rsid w:val="003C00B7"/>
    <w:rsid w:val="003D08B5"/>
    <w:rsid w:val="003D1C9A"/>
    <w:rsid w:val="003E2C49"/>
    <w:rsid w:val="0044153C"/>
    <w:rsid w:val="0045636C"/>
    <w:rsid w:val="00461B81"/>
    <w:rsid w:val="004660BC"/>
    <w:rsid w:val="00485138"/>
    <w:rsid w:val="0048630E"/>
    <w:rsid w:val="0048785D"/>
    <w:rsid w:val="004A4D4E"/>
    <w:rsid w:val="004C6C96"/>
    <w:rsid w:val="004D2F06"/>
    <w:rsid w:val="004E36AC"/>
    <w:rsid w:val="00504F31"/>
    <w:rsid w:val="00516AC6"/>
    <w:rsid w:val="00526330"/>
    <w:rsid w:val="00553053"/>
    <w:rsid w:val="00554ED4"/>
    <w:rsid w:val="00564AF3"/>
    <w:rsid w:val="00587363"/>
    <w:rsid w:val="005952DE"/>
    <w:rsid w:val="005C2BBA"/>
    <w:rsid w:val="005E4766"/>
    <w:rsid w:val="006201D9"/>
    <w:rsid w:val="0069631B"/>
    <w:rsid w:val="006A2867"/>
    <w:rsid w:val="006A49FD"/>
    <w:rsid w:val="006B5AAC"/>
    <w:rsid w:val="0073142C"/>
    <w:rsid w:val="00752FFA"/>
    <w:rsid w:val="00792BC2"/>
    <w:rsid w:val="007B60D4"/>
    <w:rsid w:val="007C6899"/>
    <w:rsid w:val="007E52C7"/>
    <w:rsid w:val="007F1934"/>
    <w:rsid w:val="007F5813"/>
    <w:rsid w:val="008010CE"/>
    <w:rsid w:val="008111D5"/>
    <w:rsid w:val="00813FDD"/>
    <w:rsid w:val="00833673"/>
    <w:rsid w:val="00861FE3"/>
    <w:rsid w:val="00891942"/>
    <w:rsid w:val="008A3BE6"/>
    <w:rsid w:val="008D2266"/>
    <w:rsid w:val="008D65D4"/>
    <w:rsid w:val="008F2091"/>
    <w:rsid w:val="0090284A"/>
    <w:rsid w:val="0096497C"/>
    <w:rsid w:val="00966B1C"/>
    <w:rsid w:val="00975656"/>
    <w:rsid w:val="00991A91"/>
    <w:rsid w:val="009A0489"/>
    <w:rsid w:val="009A1FC0"/>
    <w:rsid w:val="009C7FDA"/>
    <w:rsid w:val="009D501F"/>
    <w:rsid w:val="009E078C"/>
    <w:rsid w:val="00A02EAF"/>
    <w:rsid w:val="00A270AE"/>
    <w:rsid w:val="00AE0559"/>
    <w:rsid w:val="00B5769F"/>
    <w:rsid w:val="00B902EE"/>
    <w:rsid w:val="00BA384C"/>
    <w:rsid w:val="00BA3F3E"/>
    <w:rsid w:val="00BF57C2"/>
    <w:rsid w:val="00C15AB7"/>
    <w:rsid w:val="00C462A6"/>
    <w:rsid w:val="00C84A1E"/>
    <w:rsid w:val="00CA71B3"/>
    <w:rsid w:val="00CA7BD4"/>
    <w:rsid w:val="00CF0743"/>
    <w:rsid w:val="00D2513F"/>
    <w:rsid w:val="00D45BA4"/>
    <w:rsid w:val="00DA03A2"/>
    <w:rsid w:val="00DC02DF"/>
    <w:rsid w:val="00DC5A9B"/>
    <w:rsid w:val="00DD663A"/>
    <w:rsid w:val="00E264DC"/>
    <w:rsid w:val="00E313A6"/>
    <w:rsid w:val="00E33007"/>
    <w:rsid w:val="00E41708"/>
    <w:rsid w:val="00E6068E"/>
    <w:rsid w:val="00E7411F"/>
    <w:rsid w:val="00E9423B"/>
    <w:rsid w:val="00EB3079"/>
    <w:rsid w:val="00EE3D1F"/>
    <w:rsid w:val="00F34BFF"/>
    <w:rsid w:val="00F51708"/>
    <w:rsid w:val="00F5529B"/>
    <w:rsid w:val="00F64473"/>
    <w:rsid w:val="00F755AD"/>
    <w:rsid w:val="00F81AEB"/>
    <w:rsid w:val="00FC748B"/>
    <w:rsid w:val="00FD0721"/>
    <w:rsid w:val="00FD4369"/>
    <w:rsid w:val="00FF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677041-BA3C-4865-B6F6-32313F35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B4"/>
  </w:style>
  <w:style w:type="paragraph" w:styleId="Footer">
    <w:name w:val="footer"/>
    <w:basedOn w:val="Normal"/>
    <w:link w:val="FooterChar"/>
    <w:uiPriority w:val="99"/>
    <w:unhideWhenUsed/>
    <w:rsid w:val="00302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B4"/>
  </w:style>
  <w:style w:type="paragraph" w:styleId="BalloonText">
    <w:name w:val="Balloon Text"/>
    <w:basedOn w:val="Normal"/>
    <w:link w:val="BalloonTextChar"/>
    <w:uiPriority w:val="99"/>
    <w:semiHidden/>
    <w:unhideWhenUsed/>
    <w:rsid w:val="00302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B4"/>
    <w:rPr>
      <w:rFonts w:ascii="Tahoma" w:hAnsi="Tahoma" w:cs="Tahoma"/>
      <w:sz w:val="16"/>
      <w:szCs w:val="16"/>
    </w:rPr>
  </w:style>
  <w:style w:type="table" w:styleId="TableGrid">
    <w:name w:val="Table Grid"/>
    <w:basedOn w:val="TableNormal"/>
    <w:uiPriority w:val="59"/>
    <w:rsid w:val="0030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3027B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5530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dTable1Light-Accent2">
    <w:name w:val="Grid Table 1 Light Accent 2"/>
    <w:basedOn w:val="TableNormal"/>
    <w:uiPriority w:val="46"/>
    <w:rsid w:val="005E476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6467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467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6467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6467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A384C"/>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964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0944">
      <w:bodyDiv w:val="1"/>
      <w:marLeft w:val="0"/>
      <w:marRight w:val="0"/>
      <w:marTop w:val="0"/>
      <w:marBottom w:val="0"/>
      <w:divBdr>
        <w:top w:val="none" w:sz="0" w:space="0" w:color="auto"/>
        <w:left w:val="none" w:sz="0" w:space="0" w:color="auto"/>
        <w:bottom w:val="none" w:sz="0" w:space="0" w:color="auto"/>
        <w:right w:val="none" w:sz="0" w:space="0" w:color="auto"/>
      </w:divBdr>
    </w:div>
    <w:div w:id="162746945">
      <w:bodyDiv w:val="1"/>
      <w:marLeft w:val="0"/>
      <w:marRight w:val="0"/>
      <w:marTop w:val="0"/>
      <w:marBottom w:val="0"/>
      <w:divBdr>
        <w:top w:val="none" w:sz="0" w:space="0" w:color="auto"/>
        <w:left w:val="none" w:sz="0" w:space="0" w:color="auto"/>
        <w:bottom w:val="none" w:sz="0" w:space="0" w:color="auto"/>
        <w:right w:val="none" w:sz="0" w:space="0" w:color="auto"/>
      </w:divBdr>
    </w:div>
    <w:div w:id="175272607">
      <w:bodyDiv w:val="1"/>
      <w:marLeft w:val="0"/>
      <w:marRight w:val="0"/>
      <w:marTop w:val="0"/>
      <w:marBottom w:val="0"/>
      <w:divBdr>
        <w:top w:val="none" w:sz="0" w:space="0" w:color="auto"/>
        <w:left w:val="none" w:sz="0" w:space="0" w:color="auto"/>
        <w:bottom w:val="none" w:sz="0" w:space="0" w:color="auto"/>
        <w:right w:val="none" w:sz="0" w:space="0" w:color="auto"/>
      </w:divBdr>
    </w:div>
    <w:div w:id="259916190">
      <w:bodyDiv w:val="1"/>
      <w:marLeft w:val="0"/>
      <w:marRight w:val="0"/>
      <w:marTop w:val="0"/>
      <w:marBottom w:val="0"/>
      <w:divBdr>
        <w:top w:val="none" w:sz="0" w:space="0" w:color="auto"/>
        <w:left w:val="none" w:sz="0" w:space="0" w:color="auto"/>
        <w:bottom w:val="none" w:sz="0" w:space="0" w:color="auto"/>
        <w:right w:val="none" w:sz="0" w:space="0" w:color="auto"/>
      </w:divBdr>
    </w:div>
    <w:div w:id="331300811">
      <w:bodyDiv w:val="1"/>
      <w:marLeft w:val="0"/>
      <w:marRight w:val="0"/>
      <w:marTop w:val="0"/>
      <w:marBottom w:val="0"/>
      <w:divBdr>
        <w:top w:val="none" w:sz="0" w:space="0" w:color="auto"/>
        <w:left w:val="none" w:sz="0" w:space="0" w:color="auto"/>
        <w:bottom w:val="none" w:sz="0" w:space="0" w:color="auto"/>
        <w:right w:val="none" w:sz="0" w:space="0" w:color="auto"/>
      </w:divBdr>
    </w:div>
    <w:div w:id="389303804">
      <w:bodyDiv w:val="1"/>
      <w:marLeft w:val="0"/>
      <w:marRight w:val="0"/>
      <w:marTop w:val="0"/>
      <w:marBottom w:val="0"/>
      <w:divBdr>
        <w:top w:val="none" w:sz="0" w:space="0" w:color="auto"/>
        <w:left w:val="none" w:sz="0" w:space="0" w:color="auto"/>
        <w:bottom w:val="none" w:sz="0" w:space="0" w:color="auto"/>
        <w:right w:val="none" w:sz="0" w:space="0" w:color="auto"/>
      </w:divBdr>
    </w:div>
    <w:div w:id="554972239">
      <w:bodyDiv w:val="1"/>
      <w:marLeft w:val="0"/>
      <w:marRight w:val="0"/>
      <w:marTop w:val="0"/>
      <w:marBottom w:val="0"/>
      <w:divBdr>
        <w:top w:val="none" w:sz="0" w:space="0" w:color="auto"/>
        <w:left w:val="none" w:sz="0" w:space="0" w:color="auto"/>
        <w:bottom w:val="none" w:sz="0" w:space="0" w:color="auto"/>
        <w:right w:val="none" w:sz="0" w:space="0" w:color="auto"/>
      </w:divBdr>
    </w:div>
    <w:div w:id="652494031">
      <w:bodyDiv w:val="1"/>
      <w:marLeft w:val="0"/>
      <w:marRight w:val="0"/>
      <w:marTop w:val="0"/>
      <w:marBottom w:val="0"/>
      <w:divBdr>
        <w:top w:val="none" w:sz="0" w:space="0" w:color="auto"/>
        <w:left w:val="none" w:sz="0" w:space="0" w:color="auto"/>
        <w:bottom w:val="none" w:sz="0" w:space="0" w:color="auto"/>
        <w:right w:val="none" w:sz="0" w:space="0" w:color="auto"/>
      </w:divBdr>
    </w:div>
    <w:div w:id="871068782">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70738625">
      <w:bodyDiv w:val="1"/>
      <w:marLeft w:val="0"/>
      <w:marRight w:val="0"/>
      <w:marTop w:val="0"/>
      <w:marBottom w:val="0"/>
      <w:divBdr>
        <w:top w:val="none" w:sz="0" w:space="0" w:color="auto"/>
        <w:left w:val="none" w:sz="0" w:space="0" w:color="auto"/>
        <w:bottom w:val="none" w:sz="0" w:space="0" w:color="auto"/>
        <w:right w:val="none" w:sz="0" w:space="0" w:color="auto"/>
      </w:divBdr>
    </w:div>
    <w:div w:id="1078870320">
      <w:bodyDiv w:val="1"/>
      <w:marLeft w:val="0"/>
      <w:marRight w:val="0"/>
      <w:marTop w:val="0"/>
      <w:marBottom w:val="0"/>
      <w:divBdr>
        <w:top w:val="none" w:sz="0" w:space="0" w:color="auto"/>
        <w:left w:val="none" w:sz="0" w:space="0" w:color="auto"/>
        <w:bottom w:val="none" w:sz="0" w:space="0" w:color="auto"/>
        <w:right w:val="none" w:sz="0" w:space="0" w:color="auto"/>
      </w:divBdr>
    </w:div>
    <w:div w:id="1148546368">
      <w:bodyDiv w:val="1"/>
      <w:marLeft w:val="0"/>
      <w:marRight w:val="0"/>
      <w:marTop w:val="0"/>
      <w:marBottom w:val="0"/>
      <w:divBdr>
        <w:top w:val="none" w:sz="0" w:space="0" w:color="auto"/>
        <w:left w:val="none" w:sz="0" w:space="0" w:color="auto"/>
        <w:bottom w:val="none" w:sz="0" w:space="0" w:color="auto"/>
        <w:right w:val="none" w:sz="0" w:space="0" w:color="auto"/>
      </w:divBdr>
    </w:div>
    <w:div w:id="1310866905">
      <w:bodyDiv w:val="1"/>
      <w:marLeft w:val="0"/>
      <w:marRight w:val="0"/>
      <w:marTop w:val="0"/>
      <w:marBottom w:val="0"/>
      <w:divBdr>
        <w:top w:val="none" w:sz="0" w:space="0" w:color="auto"/>
        <w:left w:val="none" w:sz="0" w:space="0" w:color="auto"/>
        <w:bottom w:val="none" w:sz="0" w:space="0" w:color="auto"/>
        <w:right w:val="none" w:sz="0" w:space="0" w:color="auto"/>
      </w:divBdr>
    </w:div>
    <w:div w:id="1553275612">
      <w:bodyDiv w:val="1"/>
      <w:marLeft w:val="0"/>
      <w:marRight w:val="0"/>
      <w:marTop w:val="0"/>
      <w:marBottom w:val="0"/>
      <w:divBdr>
        <w:top w:val="none" w:sz="0" w:space="0" w:color="auto"/>
        <w:left w:val="none" w:sz="0" w:space="0" w:color="auto"/>
        <w:bottom w:val="none" w:sz="0" w:space="0" w:color="auto"/>
        <w:right w:val="none" w:sz="0" w:space="0" w:color="auto"/>
      </w:divBdr>
    </w:div>
    <w:div w:id="1592885031">
      <w:bodyDiv w:val="1"/>
      <w:marLeft w:val="0"/>
      <w:marRight w:val="0"/>
      <w:marTop w:val="0"/>
      <w:marBottom w:val="0"/>
      <w:divBdr>
        <w:top w:val="none" w:sz="0" w:space="0" w:color="auto"/>
        <w:left w:val="none" w:sz="0" w:space="0" w:color="auto"/>
        <w:bottom w:val="none" w:sz="0" w:space="0" w:color="auto"/>
        <w:right w:val="none" w:sz="0" w:space="0" w:color="auto"/>
      </w:divBdr>
    </w:div>
    <w:div w:id="1604998942">
      <w:bodyDiv w:val="1"/>
      <w:marLeft w:val="0"/>
      <w:marRight w:val="0"/>
      <w:marTop w:val="0"/>
      <w:marBottom w:val="0"/>
      <w:divBdr>
        <w:top w:val="none" w:sz="0" w:space="0" w:color="auto"/>
        <w:left w:val="none" w:sz="0" w:space="0" w:color="auto"/>
        <w:bottom w:val="none" w:sz="0" w:space="0" w:color="auto"/>
        <w:right w:val="none" w:sz="0" w:space="0" w:color="auto"/>
      </w:divBdr>
    </w:div>
    <w:div w:id="1705515931">
      <w:bodyDiv w:val="1"/>
      <w:marLeft w:val="0"/>
      <w:marRight w:val="0"/>
      <w:marTop w:val="0"/>
      <w:marBottom w:val="0"/>
      <w:divBdr>
        <w:top w:val="none" w:sz="0" w:space="0" w:color="auto"/>
        <w:left w:val="none" w:sz="0" w:space="0" w:color="auto"/>
        <w:bottom w:val="none" w:sz="0" w:space="0" w:color="auto"/>
        <w:right w:val="none" w:sz="0" w:space="0" w:color="auto"/>
      </w:divBdr>
    </w:div>
    <w:div w:id="20758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8E3B7A65645148ADE997FF3A8777B"/>
        <w:category>
          <w:name w:val="General"/>
          <w:gallery w:val="placeholder"/>
        </w:category>
        <w:types>
          <w:type w:val="bbPlcHdr"/>
        </w:types>
        <w:behaviors>
          <w:behavior w:val="content"/>
        </w:behaviors>
        <w:guid w:val="{B866B887-FDB6-4257-865F-CB7B13415F45}"/>
      </w:docPartPr>
      <w:docPartBody>
        <w:p w:rsidR="003B78A3" w:rsidRDefault="004712FA" w:rsidP="004712FA">
          <w:pPr>
            <w:pStyle w:val="5218E3B7A65645148ADE997FF3A8777B"/>
          </w:pPr>
          <w:r>
            <w:rPr>
              <w:rFonts w:asciiTheme="majorHAnsi" w:eastAsiaTheme="majorEastAsia" w:hAnsiTheme="majorHAnsi" w:cstheme="majorBidi"/>
              <w:sz w:val="36"/>
              <w:szCs w:val="36"/>
            </w:rPr>
            <w:t>[Type the document title]</w:t>
          </w:r>
        </w:p>
      </w:docPartBody>
    </w:docPart>
    <w:docPart>
      <w:docPartPr>
        <w:name w:val="0A77720A3D944321B2BD4B690ADFDD18"/>
        <w:category>
          <w:name w:val="General"/>
          <w:gallery w:val="placeholder"/>
        </w:category>
        <w:types>
          <w:type w:val="bbPlcHdr"/>
        </w:types>
        <w:behaviors>
          <w:behavior w:val="content"/>
        </w:behaviors>
        <w:guid w:val="{295892B2-3425-4BEC-ABD5-F27BA48F77F7}"/>
      </w:docPartPr>
      <w:docPartBody>
        <w:p w:rsidR="003B78A3" w:rsidRDefault="004712FA" w:rsidP="004712FA">
          <w:pPr>
            <w:pStyle w:val="0A77720A3D944321B2BD4B690ADFDD18"/>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CE"/>
    <w:rsid w:val="0015244A"/>
    <w:rsid w:val="00214FCE"/>
    <w:rsid w:val="002415BB"/>
    <w:rsid w:val="002E1208"/>
    <w:rsid w:val="00372436"/>
    <w:rsid w:val="003B78A3"/>
    <w:rsid w:val="004712FA"/>
    <w:rsid w:val="0050229F"/>
    <w:rsid w:val="00726AE0"/>
    <w:rsid w:val="007F7F5B"/>
    <w:rsid w:val="00994F96"/>
    <w:rsid w:val="009C1D8F"/>
    <w:rsid w:val="00A907F2"/>
    <w:rsid w:val="00C87A3C"/>
    <w:rsid w:val="00C9172B"/>
    <w:rsid w:val="00E5441A"/>
    <w:rsid w:val="00ED004A"/>
    <w:rsid w:val="00F6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4D44AAA7274583A56D5E6851BA2077">
    <w:name w:val="AC4D44AAA7274583A56D5E6851BA2077"/>
    <w:rsid w:val="00214FCE"/>
  </w:style>
  <w:style w:type="paragraph" w:customStyle="1" w:styleId="26020B8E9FC643C2A3FE7311AF64AE2E">
    <w:name w:val="26020B8E9FC643C2A3FE7311AF64AE2E"/>
    <w:rsid w:val="00214FCE"/>
  </w:style>
  <w:style w:type="paragraph" w:customStyle="1" w:styleId="5218E3B7A65645148ADE997FF3A8777B">
    <w:name w:val="5218E3B7A65645148ADE997FF3A8777B"/>
    <w:rsid w:val="004712FA"/>
  </w:style>
  <w:style w:type="paragraph" w:customStyle="1" w:styleId="0A77720A3D944321B2BD4B690ADFDD18">
    <w:name w:val="0A77720A3D944321B2BD4B690ADFDD18"/>
    <w:rsid w:val="004712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 Fall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30B322-DE4F-432E-9D1B-50D85394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SCCCD Online Orientation</vt:lpstr>
    </vt:vector>
  </TitlesOfParts>
  <Company>Willow International Center - SCCCD</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SCCCD Online Orientation</dc:title>
  <dc:creator>Michelle Johnson</dc:creator>
  <cp:lastModifiedBy>Michelle Johnson</cp:lastModifiedBy>
  <cp:revision>17</cp:revision>
  <cp:lastPrinted>2016-06-27T21:35:00Z</cp:lastPrinted>
  <dcterms:created xsi:type="dcterms:W3CDTF">2017-05-17T20:46:00Z</dcterms:created>
  <dcterms:modified xsi:type="dcterms:W3CDTF">2017-05-22T23:11:00Z</dcterms:modified>
</cp:coreProperties>
</file>